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hint="eastAsia" w:ascii="楷体_GB2312" w:hAnsi="黑体" w:eastAsia="楷体_GB2312"/>
          <w:sz w:val="32"/>
          <w:szCs w:val="32"/>
        </w:rPr>
      </w:pPr>
    </w:p>
    <w:p>
      <w:pPr>
        <w:spacing w:line="520" w:lineRule="exact"/>
        <w:jc w:val="center"/>
        <w:rPr>
          <w:rFonts w:hint="eastAsia" w:ascii="楷体_GB2312" w:hAnsi="黑体" w:eastAsia="楷体_GB2312"/>
          <w:sz w:val="32"/>
          <w:szCs w:val="32"/>
        </w:rPr>
      </w:pPr>
    </w:p>
    <w:p>
      <w:pPr>
        <w:spacing w:line="520" w:lineRule="exact"/>
        <w:jc w:val="center"/>
        <w:rPr>
          <w:rFonts w:hint="eastAsia" w:ascii="楷体_GB2312" w:hAnsi="黑体" w:eastAsia="楷体_GB2312"/>
          <w:sz w:val="32"/>
          <w:szCs w:val="32"/>
        </w:rPr>
      </w:pPr>
    </w:p>
    <w:p>
      <w:pPr>
        <w:spacing w:line="520" w:lineRule="exact"/>
        <w:jc w:val="center"/>
        <w:rPr>
          <w:rFonts w:hint="eastAsia" w:ascii="楷体_GB2312" w:hAnsi="黑体" w:eastAsia="楷体_GB2312"/>
          <w:sz w:val="32"/>
          <w:szCs w:val="32"/>
        </w:rPr>
      </w:pPr>
      <w:r>
        <w:rPr>
          <w:rFonts w:hint="eastAsia" w:ascii="楷体_GB2312" w:hAnsi="黑体" w:eastAsia="楷体_GB2312"/>
          <w:sz w:val="32"/>
          <w:szCs w:val="32"/>
        </w:rPr>
        <w:pict>
          <v:group id="_x0000_s2050" o:spid="_x0000_s2050" o:spt="203" style="position:absolute;left:0pt;margin-left:-16.8pt;margin-top:9.4pt;height:142pt;width:446.25pt;z-index:251659264;mso-width-relative:page;mso-height-relative:page;" coordorigin="1365,4872" coordsize="8925,2840">
            <o:lock v:ext="edit"/>
            <v:group id="_x0000_s2051" o:spid="_x0000_s2051" o:spt="203" style="position:absolute;left:1365;top:7244;height:468;width:8925;" coordorigin="1335,7244" coordsize="8925,468">
              <o:lock v:ext="edit"/>
              <v:shape id="_x0000_s2052" o:spid="_x0000_s2052" o:spt="12" type="#_x0000_t12" style="position:absolute;left:5535;top:7244;height:468;width:525;" fillcolor="#FF0000" filled="t" stroked="t" coordsize="21600,21600">
                <v:path/>
                <v:fill on="t" focussize="0,0"/>
                <v:stroke color="#FF0000"/>
                <v:imagedata o:title=""/>
                <o:lock v:ext="edit"/>
              </v:shape>
              <v:line id="_x0000_s2053" o:spid="_x0000_s2053" o:spt="20" style="position:absolute;left:1335;top:7556;height:0;width:4095;" filled="f" stroked="t" coordsize="21600,21600">
                <v:path arrowok="t"/>
                <v:fill on="f" focussize="0,0"/>
                <v:stroke weight="3pt" color="#FF0000" imagealignshape="1"/>
                <v:imagedata o:title=""/>
                <o:lock v:ext="edit"/>
                <o:callout minusx="t" minusy="t"/>
              </v:line>
              <v:line id="_x0000_s2054" o:spid="_x0000_s2054" o:spt="20" style="position:absolute;left:6165;top:7556;height:0;width:4095;" filled="f" stroked="t" coordsize="21600,21600">
                <v:path arrowok="t"/>
                <v:fill on="f" focussize="0,0"/>
                <v:stroke weight="3pt" color="#FF0000" imagealignshape="1"/>
                <v:imagedata o:title=""/>
                <o:lock v:ext="edit"/>
                <o:callout minusx="t" minusy="t"/>
              </v:line>
            </v:group>
            <v:shape id="_x0000_s2055" o:spid="_x0000_s2055" o:spt="161" type="#_x0000_t161" style="position:absolute;left:1620;top:4872;height:1404;width:8460;" fillcolor="#FF0000" filled="t" stroked="t" coordsize="21600,21600" adj="0">
              <v:path/>
              <v:fill on="t" focussize="0,0"/>
              <v:stroke color="#FF0000"/>
              <v:imagedata o:title=""/>
              <o:lock v:ext="edit"/>
              <v:textpath on="t" fitshape="t" fitpath="t" trim="t" xscale="f" string="中共滕州市龙泉街道委员会文件" style="font-family:文鼎CS中宋;font-size:36pt;font-weight:bold;v-rotate-letters:f;v-same-letter-heights:f;v-text-align:center;"/>
            </v:shape>
          </v:group>
        </w:pict>
      </w:r>
    </w:p>
    <w:p>
      <w:pPr>
        <w:spacing w:line="520" w:lineRule="exact"/>
        <w:jc w:val="center"/>
        <w:rPr>
          <w:rFonts w:hint="eastAsia" w:ascii="楷体_GB2312" w:hAnsi="黑体" w:eastAsia="楷体_GB2312"/>
          <w:sz w:val="32"/>
          <w:szCs w:val="32"/>
        </w:rPr>
      </w:pPr>
    </w:p>
    <w:p>
      <w:pPr>
        <w:rPr>
          <w:rFonts w:hint="eastAsia"/>
          <w:color w:val="000000" w:themeColor="text1"/>
          <w14:textFill>
            <w14:solidFill>
              <w14:schemeClr w14:val="tx1"/>
            </w14:solidFill>
          </w14:textFill>
        </w:rPr>
      </w:pP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楷体_GB2312" w:hAnsi="楷体_GB2312" w:eastAsia="楷体_GB2312" w:cs="楷体_GB2312"/>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滕</w:t>
      </w:r>
      <w:r>
        <w:rPr>
          <w:rFonts w:hint="eastAsia" w:ascii="楷体_GB2312" w:hAnsi="楷体_GB2312" w:eastAsia="楷体_GB2312" w:cs="楷体_GB2312"/>
          <w:color w:val="000000" w:themeColor="text1"/>
          <w:sz w:val="32"/>
          <w:szCs w:val="32"/>
          <w:lang w:eastAsia="zh-CN"/>
          <w14:textFill>
            <w14:solidFill>
              <w14:schemeClr w14:val="tx1"/>
            </w14:solidFill>
          </w14:textFill>
        </w:rPr>
        <w:t>龙</w:t>
      </w:r>
      <w:r>
        <w:rPr>
          <w:rFonts w:hint="eastAsia" w:ascii="楷体_GB2312" w:hAnsi="楷体_GB2312" w:eastAsia="楷体_GB2312" w:cs="楷体_GB2312"/>
          <w:color w:val="000000" w:themeColor="text1"/>
          <w:sz w:val="32"/>
          <w:szCs w:val="32"/>
          <w14:textFill>
            <w14:solidFill>
              <w14:schemeClr w14:val="tx1"/>
            </w14:solidFill>
          </w14:textFill>
        </w:rPr>
        <w:t>发〔202</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3</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50</w:t>
      </w:r>
      <w:r>
        <w:rPr>
          <w:rFonts w:hint="eastAsia" w:ascii="楷体_GB2312" w:hAnsi="楷体_GB2312" w:eastAsia="楷体_GB2312" w:cs="楷体_GB2312"/>
          <w:color w:val="000000" w:themeColor="text1"/>
          <w:sz w:val="32"/>
          <w:szCs w:val="32"/>
          <w14:textFill>
            <w14:solidFill>
              <w14:schemeClr w14:val="tx1"/>
            </w14:solidFill>
          </w14:textFill>
        </w:rPr>
        <w:t>号</w:t>
      </w:r>
    </w:p>
    <w:p>
      <w:pPr>
        <w:keepNext w:val="0"/>
        <w:keepLines w:val="0"/>
        <w:pageBreakBefore w:val="0"/>
        <w:widowControl w:val="0"/>
        <w:kinsoku/>
        <w:wordWrap/>
        <w:overflowPunct/>
        <w:topLinePunct w:val="0"/>
        <w:autoSpaceDE/>
        <w:autoSpaceDN/>
        <w:bidi w:val="0"/>
        <w:spacing w:line="560" w:lineRule="exact"/>
        <w:textAlignment w:val="auto"/>
        <w:rPr>
          <w:color w:val="000000" w:themeColor="text1"/>
          <w14:textFill>
            <w14:solidFill>
              <w14:schemeClr w14:val="tx1"/>
            </w14:solidFill>
          </w14:textFill>
        </w:rPr>
      </w:pPr>
    </w:p>
    <w:p>
      <w:pPr>
        <w:keepNext w:val="0"/>
        <w:keepLines w:val="0"/>
        <w:pageBreakBefore w:val="0"/>
        <w:widowControl w:val="0"/>
        <w:kinsoku/>
        <w:wordWrap/>
        <w:overflowPunct/>
        <w:topLinePunct w:val="0"/>
        <w:autoSpaceDE/>
        <w:autoSpaceDN/>
        <w:bidi w:val="0"/>
        <w:spacing w:line="560" w:lineRule="exact"/>
        <w:jc w:val="center"/>
        <w:textAlignment w:val="auto"/>
        <w:rPr>
          <w:rFonts w:ascii="微软雅黑" w:eastAsia="微软雅黑"/>
          <w:color w:val="000000" w:themeColor="text1"/>
          <w:spacing w:val="25"/>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华文中宋" w:hAnsi="华文中宋" w:eastAsia="华文中宋" w:cs="华文中宋"/>
          <w:bCs/>
          <w:color w:val="000000" w:themeColor="text1"/>
          <w:sz w:val="44"/>
          <w:szCs w:val="44"/>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pPr>
      <w:r>
        <w:rPr>
          <w:rFonts w:hint="eastAsia" w:ascii="华文中宋" w:hAnsi="华文中宋" w:eastAsia="华文中宋" w:cs="华文中宋"/>
          <w:bCs/>
          <w:color w:val="000000" w:themeColor="text1"/>
          <w:sz w:val="44"/>
          <w:szCs w:val="44"/>
          <w:highlight w:val="none"/>
          <w:lang w:val="en-US" w:eastAsia="zh-CN"/>
          <w14:textFill>
            <w14:solidFill>
              <w14:schemeClr w14:val="tx1"/>
            </w14:solidFill>
          </w14:textFill>
        </w:rPr>
        <w:t xml:space="preserve"> </w:t>
      </w:r>
      <w:r>
        <w:rPr>
          <w:rFonts w:hint="eastAsia" w:ascii="方正小标宋简体" w:hAnsi="方正小标宋简体" w:eastAsia="方正小标宋简体" w:cs="方正小标宋简体"/>
          <w:bCs/>
          <w:color w:val="000000" w:themeColor="text1"/>
          <w:sz w:val="44"/>
          <w:szCs w:val="44"/>
          <w:highlight w:val="none"/>
          <w14:textFill>
            <w14:solidFill>
              <w14:schemeClr w14:val="tx1"/>
            </w14:solidFill>
          </w14:textFill>
        </w:rPr>
        <w:t>中共龙泉街道工作委员会</w:t>
      </w:r>
    </w:p>
    <w:p>
      <w:pPr>
        <w:pStyle w:val="2"/>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color w:val="000000" w:themeColor="text1"/>
          <w:w w:val="95"/>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Cs/>
          <w:color w:val="000000" w:themeColor="text1"/>
          <w:spacing w:val="142"/>
          <w:sz w:val="44"/>
          <w:szCs w:val="44"/>
          <w:highlight w:val="none"/>
          <w:lang w:val="en-US" w:eastAsia="zh-CN"/>
          <w14:textFill>
            <w14:solidFill>
              <w14:schemeClr w14:val="tx1"/>
            </w14:solidFill>
          </w14:textFill>
        </w:rPr>
        <w:t xml:space="preserve"> </w:t>
      </w:r>
      <w:r>
        <w:rPr>
          <w:rFonts w:hint="eastAsia" w:ascii="方正小标宋简体" w:hAnsi="方正小标宋简体" w:eastAsia="方正小标宋简体" w:cs="方正小标宋简体"/>
          <w:bCs/>
          <w:color w:val="000000" w:themeColor="text1"/>
          <w:spacing w:val="142"/>
          <w:sz w:val="44"/>
          <w:szCs w:val="44"/>
          <w:highlight w:val="none"/>
          <w14:textFill>
            <w14:solidFill>
              <w14:schemeClr w14:val="tx1"/>
            </w14:solidFill>
          </w14:textFill>
        </w:rPr>
        <w:t>龙泉街道办事处</w:t>
      </w:r>
    </w:p>
    <w:p>
      <w:pPr>
        <w:keepNext w:val="0"/>
        <w:keepLines w:val="0"/>
        <w:pageBreakBefore w:val="0"/>
        <w:widowControl w:val="0"/>
        <w:kinsoku/>
        <w:wordWrap/>
        <w:overflowPunct/>
        <w:topLinePunct w:val="0"/>
        <w:autoSpaceDE/>
        <w:autoSpaceDN/>
        <w:bidi w:val="0"/>
        <w:adjustRightInd w:val="0"/>
        <w:snapToGrid w:val="0"/>
        <w:spacing w:line="600" w:lineRule="exact"/>
        <w:ind w:right="0"/>
        <w:jc w:val="center"/>
        <w:textAlignment w:val="auto"/>
        <w:rPr>
          <w:rFonts w:hint="eastAsia" w:ascii="方正小标宋简体" w:hAnsi="方正小标宋简体" w:eastAsia="方正小标宋简体" w:cs="方正小标宋简体"/>
          <w:color w:val="000000" w:themeColor="text1"/>
          <w:w w:val="95"/>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w w:val="95"/>
          <w:sz w:val="44"/>
          <w:szCs w:val="44"/>
          <w:lang w:val="en-US" w:eastAsia="zh-CN"/>
          <w14:textFill>
            <w14:solidFill>
              <w14:schemeClr w14:val="tx1"/>
            </w14:solidFill>
          </w14:textFill>
        </w:rPr>
        <w:t>关于印发《龙泉街道</w:t>
      </w:r>
      <w:r>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t>农村集体“三资”侵占挪用问题专项整治方案</w:t>
      </w:r>
      <w:r>
        <w:rPr>
          <w:rFonts w:hint="eastAsia" w:ascii="方正小标宋简体" w:hAnsi="方正小标宋简体" w:eastAsia="方正小标宋简体" w:cs="方正小标宋简体"/>
          <w:color w:val="000000" w:themeColor="text1"/>
          <w:w w:val="95"/>
          <w:sz w:val="44"/>
          <w:szCs w:val="44"/>
          <w:lang w:val="en-US" w:eastAsia="zh-CN"/>
          <w14:textFill>
            <w14:solidFill>
              <w14:schemeClr w14:val="tx1"/>
            </w14:solidFill>
          </w14:textFill>
        </w:rPr>
        <w:t>》的通知</w:t>
      </w:r>
    </w:p>
    <w:p>
      <w:pPr>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color w:val="000000" w:themeColor="text1"/>
          <w:w w:val="95"/>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color w:val="000000" w:themeColor="text1"/>
          <w:w w:val="95"/>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w w:val="95"/>
          <w:sz w:val="32"/>
          <w:szCs w:val="32"/>
          <w:lang w:val="en-US" w:eastAsia="zh-CN"/>
          <w14:textFill>
            <w14:solidFill>
              <w14:schemeClr w14:val="tx1"/>
            </w14:solidFill>
          </w14:textFill>
        </w:rPr>
        <w:t>各片区、村、（股份）经济合作社：</w:t>
      </w:r>
    </w:p>
    <w:p>
      <w:pPr>
        <w:pStyle w:val="2"/>
        <w:keepNext w:val="0"/>
        <w:keepLines w:val="0"/>
        <w:pageBreakBefore w:val="0"/>
        <w:widowControl w:val="0"/>
        <w:kinsoku/>
        <w:wordWrap/>
        <w:overflowPunct/>
        <w:topLinePunct w:val="0"/>
        <w:autoSpaceDE/>
        <w:autoSpaceDN/>
        <w:bidi w:val="0"/>
        <w:adjustRightInd/>
        <w:snapToGrid/>
        <w:spacing w:line="560" w:lineRule="exact"/>
        <w:ind w:firstLine="608" w:firstLineChars="200"/>
        <w:textAlignment w:val="auto"/>
        <w:rPr>
          <w:rFonts w:hint="eastAsia" w:ascii="仿宋_GB2312" w:hAnsi="仿宋_GB2312" w:eastAsia="仿宋_GB2312" w:cs="仿宋_GB2312"/>
          <w:color w:val="000000" w:themeColor="text1"/>
          <w:w w:val="95"/>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w w:val="95"/>
          <w:sz w:val="32"/>
          <w:szCs w:val="32"/>
          <w:lang w:val="en-US" w:eastAsia="zh-CN"/>
          <w14:textFill>
            <w14:solidFill>
              <w14:schemeClr w14:val="tx1"/>
            </w14:solidFill>
          </w14:textFill>
        </w:rPr>
        <w:t>现将《龙泉街道</w:t>
      </w:r>
      <w:r>
        <w:rPr>
          <w:rFonts w:hint="eastAsia" w:ascii="仿宋_GB2312" w:hAnsi="宋体" w:eastAsia="仿宋_GB2312" w:cs="仿宋_GB2312"/>
          <w:color w:val="000000" w:themeColor="text1"/>
          <w:kern w:val="0"/>
          <w:sz w:val="32"/>
          <w:szCs w:val="32"/>
          <w14:textFill>
            <w14:solidFill>
              <w14:schemeClr w14:val="tx1"/>
            </w14:solidFill>
          </w14:textFill>
        </w:rPr>
        <w:t>农村集体“三资”侵占挪用问题专项整治方案</w:t>
      </w:r>
      <w:r>
        <w:rPr>
          <w:rFonts w:hint="eastAsia" w:ascii="仿宋_GB2312" w:hAnsi="仿宋_GB2312" w:eastAsia="仿宋_GB2312" w:cs="仿宋_GB2312"/>
          <w:color w:val="000000" w:themeColor="text1"/>
          <w:w w:val="95"/>
          <w:sz w:val="32"/>
          <w:szCs w:val="32"/>
          <w:lang w:val="en-US" w:eastAsia="zh-CN"/>
          <w14:textFill>
            <w14:solidFill>
              <w14:schemeClr w14:val="tx1"/>
            </w14:solidFill>
          </w14:textFill>
        </w:rPr>
        <w:t>》印发给你们，请结合实际认真贯彻执行。</w:t>
      </w:r>
    </w:p>
    <w:p>
      <w:pPr>
        <w:keepNext w:val="0"/>
        <w:keepLines w:val="0"/>
        <w:pageBreakBefore w:val="0"/>
        <w:widowControl w:val="0"/>
        <w:kinsoku/>
        <w:wordWrap/>
        <w:overflowPunct/>
        <w:topLinePunct w:val="0"/>
        <w:autoSpaceDE/>
        <w:autoSpaceDN/>
        <w:bidi w:val="0"/>
        <w:spacing w:line="560" w:lineRule="exact"/>
        <w:ind w:firstLine="5776" w:firstLineChars="1900"/>
        <w:textAlignment w:val="auto"/>
        <w:rPr>
          <w:rFonts w:hint="eastAsia" w:ascii="仿宋_GB2312" w:hAnsi="仿宋_GB2312" w:eastAsia="仿宋_GB2312" w:cs="仿宋_GB2312"/>
          <w:color w:val="000000" w:themeColor="text1"/>
          <w:w w:val="95"/>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spacing w:line="560" w:lineRule="exact"/>
        <w:ind w:firstLine="5776" w:firstLineChars="1900"/>
        <w:textAlignment w:val="auto"/>
        <w:rPr>
          <w:rFonts w:hint="eastAsia" w:ascii="仿宋_GB2312" w:hAnsi="仿宋_GB2312" w:eastAsia="仿宋_GB2312" w:cs="仿宋_GB2312"/>
          <w:color w:val="000000" w:themeColor="text1"/>
          <w:w w:val="95"/>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spacing w:line="560" w:lineRule="exact"/>
        <w:ind w:firstLine="5776" w:firstLineChars="19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w w:val="95"/>
          <w:sz w:val="32"/>
          <w:szCs w:val="32"/>
          <w:lang w:val="en-US" w:eastAsia="zh-CN"/>
          <w14:textFill>
            <w14:solidFill>
              <w14:schemeClr w14:val="tx1"/>
            </w14:solidFill>
          </w14:textFill>
        </w:rPr>
        <w:t>2023年11月4日</w:t>
      </w:r>
    </w:p>
    <w:p>
      <w:pPr>
        <w:keepNext w:val="0"/>
        <w:keepLines w:val="0"/>
        <w:pageBreakBefore w:val="0"/>
        <w:widowControl/>
        <w:kinsoku/>
        <w:wordWrap/>
        <w:overflowPunct/>
        <w:topLinePunct w:val="0"/>
        <w:bidi w:val="0"/>
        <w:adjustRightInd w:val="0"/>
        <w:snapToGrid w:val="0"/>
        <w:spacing w:line="560" w:lineRule="exact"/>
        <w:jc w:val="both"/>
        <w:textAlignment w:val="auto"/>
        <w:rPr>
          <w:rFonts w:hint="eastAsia" w:ascii="微软雅黑" w:hAnsi="微软雅黑" w:eastAsia="微软雅黑" w:cs="微软雅黑"/>
          <w:color w:val="000000" w:themeColor="text1"/>
          <w:kern w:val="0"/>
          <w:sz w:val="44"/>
          <w:szCs w:val="44"/>
          <w:lang w:eastAsia="zh-CN"/>
          <w14:textFill>
            <w14:solidFill>
              <w14:schemeClr w14:val="tx1"/>
            </w14:solidFill>
          </w14:textFill>
        </w:rPr>
      </w:pPr>
    </w:p>
    <w:p>
      <w:pPr>
        <w:keepNext w:val="0"/>
        <w:keepLines w:val="0"/>
        <w:pageBreakBefore w:val="0"/>
        <w:widowControl/>
        <w:kinsoku/>
        <w:wordWrap/>
        <w:overflowPunct/>
        <w:topLinePunct w:val="0"/>
        <w:bidi w:val="0"/>
        <w:adjustRightInd w:val="0"/>
        <w:snapToGrid w:val="0"/>
        <w:spacing w:line="560" w:lineRule="exact"/>
        <w:jc w:val="center"/>
        <w:textAlignment w:val="auto"/>
        <w:rPr>
          <w:rFonts w:hint="eastAsia" w:ascii="微软雅黑" w:hAnsi="微软雅黑" w:eastAsia="微软雅黑" w:cs="微软雅黑"/>
          <w:color w:val="000000" w:themeColor="text1"/>
          <w:kern w:val="0"/>
          <w:sz w:val="44"/>
          <w:szCs w:val="44"/>
          <w:lang w:val="en-US" w:eastAsia="zh-CN"/>
          <w14:textFill>
            <w14:solidFill>
              <w14:schemeClr w14:val="tx1"/>
            </w14:solidFill>
          </w14:textFill>
        </w:rPr>
      </w:pPr>
    </w:p>
    <w:p>
      <w:pPr>
        <w:keepNext w:val="0"/>
        <w:keepLines w:val="0"/>
        <w:pageBreakBefore w:val="0"/>
        <w:widowControl/>
        <w:kinsoku/>
        <w:wordWrap/>
        <w:overflowPunct/>
        <w:topLinePunct w:val="0"/>
        <w:bidi w:val="0"/>
        <w:adjustRightInd w:val="0"/>
        <w:snapToGrid w:val="0"/>
        <w:spacing w:line="560" w:lineRule="exact"/>
        <w:jc w:val="both"/>
        <w:textAlignment w:val="auto"/>
        <w:rPr>
          <w:rFonts w:hint="eastAsia" w:ascii="微软雅黑" w:hAnsi="微软雅黑" w:eastAsia="微软雅黑" w:cs="微软雅黑"/>
          <w:color w:val="000000" w:themeColor="text1"/>
          <w:kern w:val="0"/>
          <w:sz w:val="44"/>
          <w:szCs w:val="44"/>
          <w:lang w:val="en-US" w:eastAsia="zh-CN"/>
          <w14:textFill>
            <w14:solidFill>
              <w14:schemeClr w14:val="tx1"/>
            </w14:solidFill>
          </w14:textFill>
        </w:rPr>
      </w:pPr>
    </w:p>
    <w:p>
      <w:pPr>
        <w:rPr>
          <w:rFonts w:hint="eastAsia" w:ascii="微软雅黑" w:hAnsi="微软雅黑" w:eastAsia="微软雅黑" w:cs="微软雅黑"/>
          <w:color w:val="000000" w:themeColor="text1"/>
          <w:kern w:val="0"/>
          <w:sz w:val="44"/>
          <w:szCs w:val="44"/>
          <w:lang w:val="en-US" w:eastAsia="zh-CN"/>
          <w14:textFill>
            <w14:solidFill>
              <w14:schemeClr w14:val="tx1"/>
            </w14:solidFill>
          </w14:textFill>
        </w:rPr>
      </w:pPr>
      <w:r>
        <w:rPr>
          <w:rFonts w:hint="eastAsia" w:ascii="微软雅黑" w:hAnsi="微软雅黑" w:eastAsia="微软雅黑" w:cs="微软雅黑"/>
          <w:color w:val="000000" w:themeColor="text1"/>
          <w:kern w:val="0"/>
          <w:sz w:val="44"/>
          <w:szCs w:val="44"/>
          <w:lang w:val="en-US" w:eastAsia="zh-CN"/>
          <w14:textFill>
            <w14:solidFill>
              <w14:schemeClr w14:val="tx1"/>
            </w14:solidFill>
          </w14:textFill>
        </w:rPr>
        <w:br w:type="page"/>
      </w:r>
    </w:p>
    <w:p>
      <w:pPr>
        <w:rPr>
          <w:rFonts w:hint="eastAsia"/>
          <w:color w:val="000000" w:themeColor="text1"/>
          <w:lang w:val="en-US" w:eastAsia="zh-CN"/>
          <w14:textFill>
            <w14:solidFill>
              <w14:schemeClr w14:val="tx1"/>
            </w14:solidFill>
          </w14:textFill>
        </w:rPr>
      </w:pPr>
    </w:p>
    <w:p>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44"/>
          <w:szCs w:val="44"/>
          <w:lang w:val="en-US" w:eastAsia="zh-CN"/>
          <w14:textFill>
            <w14:solidFill>
              <w14:schemeClr w14:val="tx1"/>
            </w14:solidFill>
          </w14:textFill>
        </w:rPr>
        <w:t>龙泉街道</w:t>
      </w:r>
      <w:r>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t>农村集体“三资”侵占挪用</w:t>
      </w:r>
    </w:p>
    <w:p>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44"/>
          <w:szCs w:val="44"/>
          <w14:textFill>
            <w14:solidFill>
              <w14:schemeClr w14:val="tx1"/>
            </w14:solidFill>
          </w14:textFill>
        </w:rPr>
        <w:t>问题专项整治方案</w:t>
      </w:r>
    </w:p>
    <w:p>
      <w:pPr>
        <w:keepNext w:val="0"/>
        <w:keepLines w:val="0"/>
        <w:pageBreakBefore w:val="0"/>
        <w:widowControl/>
        <w:kinsoku/>
        <w:wordWrap/>
        <w:overflowPunct/>
        <w:topLinePunct w:val="0"/>
        <w:bidi w:val="0"/>
        <w:adjustRightInd w:val="0"/>
        <w:snapToGrid w:val="0"/>
        <w:spacing w:line="560" w:lineRule="exact"/>
        <w:ind w:firstLine="620" w:firstLineChars="200"/>
        <w:textAlignment w:val="auto"/>
        <w:rPr>
          <w:rFonts w:ascii="仿宋_GB2312" w:hAnsi="宋体" w:eastAsia="仿宋_GB2312" w:cs="仿宋_GB2312"/>
          <w:color w:val="000000" w:themeColor="text1"/>
          <w:kern w:val="0"/>
          <w:sz w:val="31"/>
          <w:szCs w:val="31"/>
          <w14:textFill>
            <w14:solidFill>
              <w14:schemeClr w14:val="tx1"/>
            </w14:solidFill>
          </w14:textFill>
        </w:rPr>
      </w:pP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color w:val="000000" w:themeColor="text1"/>
          <w14:textFill>
            <w14:solidFill>
              <w14:schemeClr w14:val="tx1"/>
            </w14:solidFill>
          </w14:textFill>
        </w:rPr>
      </w:pPr>
      <w:r>
        <w:rPr>
          <w:rFonts w:hint="eastAsia" w:ascii="仿宋_GB2312" w:hAnsi="宋体" w:eastAsia="仿宋_GB2312" w:cs="仿宋_GB2312"/>
          <w:color w:val="000000" w:themeColor="text1"/>
          <w:kern w:val="0"/>
          <w:sz w:val="32"/>
          <w:szCs w:val="32"/>
          <w14:textFill>
            <w14:solidFill>
              <w14:schemeClr w14:val="tx1"/>
            </w14:solidFill>
          </w14:textFill>
        </w:rPr>
        <w:t>为认真贯彻落实习近平总书记关于主题教育的重要讲话和重要指示批示精神，根据省、</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枣庄市、滕州市</w:t>
      </w:r>
      <w:r>
        <w:rPr>
          <w:rFonts w:hint="eastAsia" w:ascii="仿宋_GB2312" w:hAnsi="宋体" w:eastAsia="仿宋_GB2312" w:cs="仿宋_GB2312"/>
          <w:color w:val="000000" w:themeColor="text1"/>
          <w:kern w:val="0"/>
          <w:sz w:val="32"/>
          <w:szCs w:val="32"/>
          <w14:textFill>
            <w14:solidFill>
              <w14:schemeClr w14:val="tx1"/>
            </w14:solidFill>
          </w14:textFill>
        </w:rPr>
        <w:t>农村集体“三资”侵占挪用问题专项整治工作会议和《开展农村集体“三资”侵占挪用问题专项整治方案》要求，结合实际，现就农村集体“三资”侵占挪用问题专项整治，制定方案如下。</w:t>
      </w:r>
    </w:p>
    <w:p>
      <w:pPr>
        <w:keepNext w:val="0"/>
        <w:keepLines w:val="0"/>
        <w:pageBreakBefore w:val="0"/>
        <w:widowControl/>
        <w:kinsoku/>
        <w:wordWrap/>
        <w:overflowPunct/>
        <w:topLinePunct w:val="0"/>
        <w:bidi w:val="0"/>
        <w:adjustRightInd w:val="0"/>
        <w:snapToGrid w:val="0"/>
        <w:spacing w:line="560" w:lineRule="exact"/>
        <w:ind w:firstLine="620" w:firstLineChars="200"/>
        <w:textAlignment w:val="auto"/>
        <w:rPr>
          <w:color w:val="000000" w:themeColor="text1"/>
          <w14:textFill>
            <w14:solidFill>
              <w14:schemeClr w14:val="tx1"/>
            </w14:solidFill>
          </w14:textFill>
        </w:rPr>
      </w:pPr>
      <w:r>
        <w:rPr>
          <w:rFonts w:ascii="黑体" w:hAnsi="宋体" w:eastAsia="黑体" w:cs="黑体"/>
          <w:color w:val="000000" w:themeColor="text1"/>
          <w:kern w:val="0"/>
          <w:sz w:val="31"/>
          <w:szCs w:val="31"/>
          <w14:textFill>
            <w14:solidFill>
              <w14:schemeClr w14:val="tx1"/>
            </w14:solidFill>
          </w14:textFill>
        </w:rPr>
        <w:t>一、总体要求</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hint="eastAsia"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color w:val="000000" w:themeColor="text1"/>
          <w:kern w:val="0"/>
          <w:sz w:val="32"/>
          <w:szCs w:val="32"/>
          <w14:textFill>
            <w14:solidFill>
              <w14:schemeClr w14:val="tx1"/>
            </w14:solidFill>
          </w14:textFill>
        </w:rPr>
        <w:t>以习近平新时代中国特色社会主义思想为指导，深入学习贯彻党的二十大精神，认真贯彻落实习近平总书记对山东工作的重要指示要求，集中解决农村集体“三资”侵占挪用问题，着力提高农村集体“三资”管理使用效益，建立健全农村集体“三资”监管长效机制，壮大农村集体经济，为推动乡村振兴打牢坚实基础。</w:t>
      </w:r>
    </w:p>
    <w:p>
      <w:pPr>
        <w:keepNext w:val="0"/>
        <w:keepLines w:val="0"/>
        <w:pageBreakBefore w:val="0"/>
        <w:widowControl/>
        <w:kinsoku/>
        <w:wordWrap/>
        <w:overflowPunct/>
        <w:topLinePunct w:val="0"/>
        <w:bidi w:val="0"/>
        <w:adjustRightInd w:val="0"/>
        <w:snapToGrid w:val="0"/>
        <w:spacing w:line="560" w:lineRule="exact"/>
        <w:ind w:firstLine="620" w:firstLineChars="200"/>
        <w:textAlignment w:val="auto"/>
        <w:rPr>
          <w:color w:val="000000" w:themeColor="text1"/>
          <w14:textFill>
            <w14:solidFill>
              <w14:schemeClr w14:val="tx1"/>
            </w14:solidFill>
          </w14:textFill>
        </w:rPr>
      </w:pPr>
      <w:r>
        <w:rPr>
          <w:rFonts w:hint="eastAsia" w:ascii="黑体" w:hAnsi="宋体" w:eastAsia="黑体" w:cs="黑体"/>
          <w:color w:val="000000" w:themeColor="text1"/>
          <w:kern w:val="0"/>
          <w:sz w:val="31"/>
          <w:szCs w:val="31"/>
          <w14:textFill>
            <w14:solidFill>
              <w14:schemeClr w14:val="tx1"/>
            </w14:solidFill>
          </w14:textFill>
        </w:rPr>
        <w:t>二、工作原则</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lang w:val="en-US" w:eastAsia="zh-CN"/>
          <w14:textFill>
            <w14:solidFill>
              <w14:schemeClr w14:val="tx1"/>
            </w14:solidFill>
          </w14:textFill>
        </w:rPr>
        <w:t>一</w:t>
      </w: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14:textFill>
            <w14:solidFill>
              <w14:schemeClr w14:val="tx1"/>
            </w14:solidFill>
          </w14:textFill>
        </w:rPr>
        <w:t>坚持党的领导。</w:t>
      </w:r>
      <w:r>
        <w:rPr>
          <w:rFonts w:hint="eastAsia" w:ascii="仿宋_GB2312" w:hAnsi="宋体" w:eastAsia="仿宋_GB2312" w:cs="仿宋_GB2312"/>
          <w:color w:val="000000" w:themeColor="text1"/>
          <w:kern w:val="0"/>
          <w:sz w:val="32"/>
          <w:szCs w:val="32"/>
          <w14:textFill>
            <w14:solidFill>
              <w14:schemeClr w14:val="tx1"/>
            </w14:solidFill>
          </w14:textFill>
        </w:rPr>
        <w:t>充分发挥农村基层党组织领导作用，强化党员干部示范带动作用，组织动员农村各类组织、各类群体积极参与专项整治工作，切实把党的组织优势转化为专项整治的强大力量。</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lang w:val="en-US" w:eastAsia="zh-CN"/>
          <w14:textFill>
            <w14:solidFill>
              <w14:schemeClr w14:val="tx1"/>
            </w14:solidFill>
          </w14:textFill>
        </w:rPr>
        <w:t>二</w:t>
      </w: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14:textFill>
            <w14:solidFill>
              <w14:schemeClr w14:val="tx1"/>
            </w14:solidFill>
          </w14:textFill>
        </w:rPr>
        <w:t>坚持依法依规。</w:t>
      </w:r>
      <w:r>
        <w:rPr>
          <w:rFonts w:hint="eastAsia" w:ascii="仿宋_GB2312" w:hAnsi="宋体" w:eastAsia="仿宋_GB2312" w:cs="仿宋_GB2312"/>
          <w:color w:val="000000" w:themeColor="text1"/>
          <w:kern w:val="0"/>
          <w:sz w:val="32"/>
          <w:szCs w:val="32"/>
          <w14:textFill>
            <w14:solidFill>
              <w14:schemeClr w14:val="tx1"/>
            </w14:solidFill>
          </w14:textFill>
        </w:rPr>
        <w:t>牢固树立法治观念、增强法律意识，准确把握法律法规界限和各项政策要求，依法推进、规范操作。</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lang w:val="en-US" w:eastAsia="zh-CN"/>
          <w14:textFill>
            <w14:solidFill>
              <w14:schemeClr w14:val="tx1"/>
            </w14:solidFill>
          </w14:textFill>
        </w:rPr>
        <w:t>三</w:t>
      </w: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14:textFill>
            <w14:solidFill>
              <w14:schemeClr w14:val="tx1"/>
            </w14:solidFill>
          </w14:textFill>
        </w:rPr>
        <w:t>坚持民主公开。</w:t>
      </w:r>
      <w:r>
        <w:rPr>
          <w:rFonts w:hint="eastAsia" w:ascii="仿宋_GB2312" w:hAnsi="宋体" w:eastAsia="仿宋_GB2312" w:cs="仿宋_GB2312"/>
          <w:color w:val="000000" w:themeColor="text1"/>
          <w:kern w:val="0"/>
          <w:sz w:val="32"/>
          <w:szCs w:val="32"/>
          <w14:textFill>
            <w14:solidFill>
              <w14:schemeClr w14:val="tx1"/>
            </w14:solidFill>
          </w14:textFill>
        </w:rPr>
        <w:t>注重广泛发动群众参与，主动接受群众监督，畅通群众反映问题渠道。注重发挥村民自治作用，做到民事民议、民事民办、民事民管。</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lang w:val="en-US" w:eastAsia="zh-CN"/>
          <w14:textFill>
            <w14:solidFill>
              <w14:schemeClr w14:val="tx1"/>
            </w14:solidFill>
          </w14:textFill>
        </w:rPr>
        <w:t>四</w:t>
      </w: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14:textFill>
            <w14:solidFill>
              <w14:schemeClr w14:val="tx1"/>
            </w14:solidFill>
          </w14:textFill>
        </w:rPr>
        <w:t>坚持全面从严。</w:t>
      </w:r>
      <w:r>
        <w:rPr>
          <w:rFonts w:hint="eastAsia" w:ascii="仿宋_GB2312" w:hAnsi="宋体" w:eastAsia="仿宋_GB2312" w:cs="仿宋_GB2312"/>
          <w:color w:val="000000" w:themeColor="text1"/>
          <w:kern w:val="0"/>
          <w:sz w:val="32"/>
          <w:szCs w:val="32"/>
          <w14:textFill>
            <w14:solidFill>
              <w14:schemeClr w14:val="tx1"/>
            </w14:solidFill>
          </w14:textFill>
        </w:rPr>
        <w:t>严字当头，敢于迎难而上，勇于“刮骨疗毒”。对拒不配合、恶意阻挠、强占破坏等行为，依法从严处置。</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hint="eastAsia" w:ascii="仿宋_GB2312" w:hAnsi="宋体" w:eastAsia="仿宋_GB2312" w:cs="仿宋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lang w:val="en-US" w:eastAsia="zh-CN"/>
          <w14:textFill>
            <w14:solidFill>
              <w14:schemeClr w14:val="tx1"/>
            </w14:solidFill>
          </w14:textFill>
        </w:rPr>
        <w:t>五</w:t>
      </w: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14:textFill>
            <w14:solidFill>
              <w14:schemeClr w14:val="tx1"/>
            </w14:solidFill>
          </w14:textFill>
        </w:rPr>
        <w:t>坚持稳妥有序。</w:t>
      </w:r>
      <w:r>
        <w:rPr>
          <w:rFonts w:hint="eastAsia" w:ascii="仿宋_GB2312" w:hAnsi="宋体" w:eastAsia="仿宋_GB2312" w:cs="仿宋_GB2312"/>
          <w:color w:val="000000" w:themeColor="text1"/>
          <w:kern w:val="0"/>
          <w:sz w:val="32"/>
          <w:szCs w:val="32"/>
          <w14:textFill>
            <w14:solidFill>
              <w14:schemeClr w14:val="tx1"/>
            </w14:solidFill>
          </w14:textFill>
        </w:rPr>
        <w:t>深入细致做好宣传引导和群众思想工作，在维护集体和群众利益</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的</w:t>
      </w:r>
      <w:r>
        <w:rPr>
          <w:rFonts w:hint="eastAsia" w:ascii="仿宋_GB2312" w:hAnsi="宋体" w:eastAsia="仿宋_GB2312" w:cs="仿宋_GB2312"/>
          <w:color w:val="000000" w:themeColor="text1"/>
          <w:kern w:val="0"/>
          <w:sz w:val="32"/>
          <w:szCs w:val="32"/>
          <w14:textFill>
            <w14:solidFill>
              <w14:schemeClr w14:val="tx1"/>
            </w14:solidFill>
          </w14:textFill>
        </w:rPr>
        <w:t>同时，坚持对症施策，科学施治，妥善化解工作中的遇到的矛盾问题和信访隐患。</w:t>
      </w:r>
    </w:p>
    <w:p>
      <w:pPr>
        <w:keepNext w:val="0"/>
        <w:keepLines w:val="0"/>
        <w:pageBreakBefore w:val="0"/>
        <w:widowControl/>
        <w:kinsoku/>
        <w:wordWrap/>
        <w:overflowPunct/>
        <w:topLinePunct w:val="0"/>
        <w:bidi w:val="0"/>
        <w:adjustRightInd w:val="0"/>
        <w:snapToGrid w:val="0"/>
        <w:spacing w:line="560" w:lineRule="exact"/>
        <w:ind w:firstLine="620" w:firstLineChars="200"/>
        <w:textAlignment w:val="auto"/>
        <w:rPr>
          <w:rFonts w:ascii="黑体" w:hAnsi="宋体" w:eastAsia="黑体" w:cs="黑体"/>
          <w:color w:val="000000" w:themeColor="text1"/>
          <w:kern w:val="0"/>
          <w:sz w:val="31"/>
          <w:szCs w:val="31"/>
          <w14:textFill>
            <w14:solidFill>
              <w14:schemeClr w14:val="tx1"/>
            </w14:solidFill>
          </w14:textFill>
        </w:rPr>
      </w:pPr>
      <w:r>
        <w:rPr>
          <w:rFonts w:hint="eastAsia" w:ascii="黑体" w:hAnsi="宋体" w:eastAsia="黑体" w:cs="黑体"/>
          <w:color w:val="000000" w:themeColor="text1"/>
          <w:kern w:val="0"/>
          <w:sz w:val="31"/>
          <w:szCs w:val="31"/>
          <w14:textFill>
            <w14:solidFill>
              <w14:schemeClr w14:val="tx1"/>
            </w14:solidFill>
          </w14:textFill>
        </w:rPr>
        <w:t>三、整治范围和内容</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楷体_GB2312" w:hAnsi="宋体" w:eastAsia="楷体_GB2312" w:cs="楷体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14:textFill>
            <w14:solidFill>
              <w14:schemeClr w14:val="tx1"/>
            </w14:solidFill>
          </w14:textFill>
        </w:rPr>
        <w:t>（一）整治农村集体经济合同签订不规范问题</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color w:val="000000" w:themeColor="text1"/>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总体要求：</w:t>
      </w:r>
      <w:r>
        <w:rPr>
          <w:rFonts w:hint="eastAsia" w:ascii="仿宋_GB2312" w:hAnsi="宋体" w:eastAsia="仿宋_GB2312" w:cs="仿宋_GB2312"/>
          <w:color w:val="000000" w:themeColor="text1"/>
          <w:kern w:val="0"/>
          <w:sz w:val="32"/>
          <w:szCs w:val="32"/>
          <w14:textFill>
            <w14:solidFill>
              <w14:schemeClr w14:val="tx1"/>
            </w14:solidFill>
          </w14:textFill>
        </w:rPr>
        <w:t>对农村集体经济合同全面排查，建立台账，动态管理。除家庭承包方式的土地承包合同外，凡是事实履行中和到期后未完全履行的合同，包括各类借贷合同、投资合同、资源承包资产租赁合同，以及其他项目建设、施工、担保、服务等方面合同，都要进行排查整治；追缴未及时缴纳合同约定的价款。</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color w:val="000000" w:themeColor="text1"/>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整治措施：</w:t>
      </w:r>
      <w:r>
        <w:rPr>
          <w:rFonts w:hint="eastAsia" w:ascii="仿宋_GB2312" w:hAnsi="宋体" w:eastAsia="仿宋_GB2312" w:cs="仿宋_GB2312"/>
          <w:color w:val="000000" w:themeColor="text1"/>
          <w:kern w:val="0"/>
          <w:sz w:val="32"/>
          <w:szCs w:val="32"/>
          <w14:textFill>
            <w14:solidFill>
              <w14:schemeClr w14:val="tx1"/>
            </w14:solidFill>
          </w14:textFill>
        </w:rPr>
        <w:t>全面排查村集体经济组织</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或以村民委员会</w:t>
      </w:r>
      <w:r>
        <w:rPr>
          <w:rFonts w:hint="eastAsia" w:ascii="仿宋_GB2312" w:hAnsi="宋体" w:eastAsia="仿宋_GB2312" w:cs="仿宋_GB2312"/>
          <w:color w:val="000000" w:themeColor="text1"/>
          <w:kern w:val="0"/>
          <w:sz w:val="32"/>
          <w:szCs w:val="32"/>
          <w14:textFill>
            <w14:solidFill>
              <w14:schemeClr w14:val="tx1"/>
            </w14:solidFill>
          </w14:textFill>
        </w:rPr>
        <w:t>名义签订的所有经济合同，逐一建立村</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级</w:t>
      </w:r>
      <w:r>
        <w:rPr>
          <w:rFonts w:hint="eastAsia" w:ascii="仿宋_GB2312" w:hAnsi="宋体" w:eastAsia="仿宋_GB2312" w:cs="仿宋_GB2312"/>
          <w:color w:val="000000" w:themeColor="text1"/>
          <w:kern w:val="0"/>
          <w:sz w:val="32"/>
          <w:szCs w:val="32"/>
          <w14:textFill>
            <w14:solidFill>
              <w14:schemeClr w14:val="tx1"/>
            </w14:solidFill>
          </w14:textFill>
        </w:rPr>
        <w:t>合同台账。对排查发现的集体经济合同管理中存在的问题，依据法律法规和有关政策分类进行认定，提出具体解决意见。常见问题包括：①口头合同。②超长期、低价，显失公允。③标的物、权利义务、价款支付时间及标准等合同要素不全。④未履行民主程序。⑤合同到期后经济活动未终止，也未续签合同。⑥未按照合同要求支付价款。⑦擅自改变标的物用途或破坏标的物，合同到期后未按合同约定恢复原状等违约行为。⑧合同签字盖章不规范。⑨其他违反法律法规政策的情形。</w:t>
      </w:r>
    </w:p>
    <w:p>
      <w:pPr>
        <w:keepNext w:val="0"/>
        <w:keepLines w:val="0"/>
        <w:pageBreakBefore w:val="0"/>
        <w:widowControl/>
        <w:kinsoku/>
        <w:wordWrap/>
        <w:overflowPunct/>
        <w:topLinePunct w:val="0"/>
        <w:bidi w:val="0"/>
        <w:adjustRightInd w:val="0"/>
        <w:snapToGrid w:val="0"/>
        <w:spacing w:line="560" w:lineRule="exact"/>
        <w:ind w:firstLine="620" w:firstLineChars="200"/>
        <w:textAlignment w:val="auto"/>
        <w:rPr>
          <w:color w:val="000000" w:themeColor="text1"/>
          <w14:textFill>
            <w14:solidFill>
              <w14:schemeClr w14:val="tx1"/>
            </w14:solidFill>
          </w14:textFill>
        </w:rPr>
      </w:pPr>
      <w:r>
        <w:rPr>
          <w:rFonts w:hint="eastAsia" w:ascii="仿宋_GB2312" w:hAnsi="宋体" w:eastAsia="仿宋_GB2312" w:cs="仿宋_GB2312"/>
          <w:color w:val="000000" w:themeColor="text1"/>
          <w:kern w:val="0"/>
          <w:sz w:val="31"/>
          <w:szCs w:val="31"/>
          <w14:textFill>
            <w14:solidFill>
              <w14:schemeClr w14:val="tx1"/>
            </w14:solidFill>
          </w14:textFill>
        </w:rPr>
        <w:t>对合同约定期限超出法律法规规定的，依法调整期限，重新签订合同或签订补充合同；对合同价格明显低于签订时市场价格显失公平的，协商变更合同约定价格或依据法院裁决进行处理；对标的物及责权利不清晰或内容要素不完善的，依法进行补充完善；对未履行民主程序的，根据实际情况依法处理，涉及恶意串通，损害国家、集体及其成员合法权益的，依法解除；对口头协议、未签订书面合同的，按约定重新补签。严肃查处农村集体经济合同中存在的垄断合同、人情合同、权力干涉等问题。</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楷体_GB2312" w:hAnsi="宋体" w:eastAsia="楷体_GB2312" w:cs="楷体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14:textFill>
            <w14:solidFill>
              <w14:schemeClr w14:val="tx1"/>
            </w14:solidFill>
          </w14:textFill>
        </w:rPr>
        <w:t>（二）整治农村集体资产资源违规占用问题</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总体要求：</w:t>
      </w:r>
      <w:r>
        <w:rPr>
          <w:rFonts w:hint="eastAsia" w:ascii="仿宋_GB2312" w:hAnsi="宋体" w:eastAsia="仿宋_GB2312" w:cs="仿宋_GB2312"/>
          <w:color w:val="000000" w:themeColor="text1"/>
          <w:kern w:val="0"/>
          <w:sz w:val="32"/>
          <w:szCs w:val="32"/>
          <w14:textFill>
            <w14:solidFill>
              <w14:schemeClr w14:val="tx1"/>
            </w14:solidFill>
          </w14:textFill>
        </w:rPr>
        <w:t>在全面清查基础上，逐村分类建立资产资源台账，落实资产资源位置、数量（面积）、现状、使用人、使用期限、租金缴纳等情况；整治无偿占用、恶意霸占，特别是村干部、“村霸”和宗族势力违规承包和无偿占有集体资产资源行为。</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整治措施：</w:t>
      </w:r>
      <w:r>
        <w:rPr>
          <w:rFonts w:hint="eastAsia" w:ascii="仿宋_GB2312" w:hAnsi="宋体" w:eastAsia="仿宋_GB2312" w:cs="仿宋_GB2312"/>
          <w:color w:val="000000" w:themeColor="text1"/>
          <w:kern w:val="0"/>
          <w:sz w:val="32"/>
          <w:szCs w:val="32"/>
          <w14:textFill>
            <w14:solidFill>
              <w14:schemeClr w14:val="tx1"/>
            </w14:solidFill>
          </w14:textFill>
        </w:rPr>
        <w:t>分类依法处置清查出的问题。①长期出借未收回的资产资源，清理收回；短期借用的，补办借用手续，明确借用期间保管义务。②强占、抢占、侵占的资产资源，一律收回，并向责任人追缴占用期内应付价款。拒不交回的，交相关部门处理。③因扶危济困等原因，无偿或低价占用的资产资源，理清原因，签订协议，明确解除期限或条件，以及双方权利义务。④抵顶工资、债务等原因，无偿或低价占用集体资源资产的，没有签订书面合同及明确使用期限的，签订或补签合同，到期收回；已占用多年，且按照市场价格，占用期间应缴纳的租赁费已偿清工资、债务的，应当收回。拒不交回的，依法起诉。⑤清理出但未纳入资产资源台账的，要核对账目或调整入账，纳入台账管理。⑥已经确认的不良资产债权、已经出让或报废的资产、资源，查明原因，明确责任，经集体成员（代表）大会讨论通过、</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街道</w:t>
      </w:r>
      <w:r>
        <w:rPr>
          <w:rFonts w:hint="eastAsia" w:ascii="仿宋_GB2312" w:hAnsi="宋体" w:eastAsia="仿宋_GB2312" w:cs="仿宋_GB2312"/>
          <w:color w:val="000000" w:themeColor="text1"/>
          <w:kern w:val="0"/>
          <w:sz w:val="32"/>
          <w:szCs w:val="32"/>
          <w14:textFill>
            <w14:solidFill>
              <w14:schemeClr w14:val="tx1"/>
            </w14:solidFill>
          </w14:textFill>
        </w:rPr>
        <w:t>把关后，进行核销等账务处理。⑦对收回的集体资产资源，通过公开发包、招标竞价等方式有效盘活利用，促进保值增值。</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hint="eastAsia"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color w:val="000000" w:themeColor="text1"/>
          <w:kern w:val="0"/>
          <w:sz w:val="32"/>
          <w:szCs w:val="32"/>
          <w14:textFill>
            <w14:solidFill>
              <w14:schemeClr w14:val="tx1"/>
            </w14:solidFill>
          </w14:textFill>
        </w:rPr>
        <w:t>实行“以图管资”，将村集体所有资源类资产、不动产的具体位置、性质、占地面积、使用状态等在地图上标注，依次编码，逐村绘制数字资产“天地图”，让村</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级</w:t>
      </w:r>
      <w:r>
        <w:rPr>
          <w:rFonts w:hint="eastAsia" w:ascii="仿宋_GB2312" w:hAnsi="宋体" w:eastAsia="仿宋_GB2312" w:cs="仿宋_GB2312"/>
          <w:color w:val="000000" w:themeColor="text1"/>
          <w:kern w:val="0"/>
          <w:sz w:val="32"/>
          <w:szCs w:val="32"/>
          <w14:textFill>
            <w14:solidFill>
              <w14:schemeClr w14:val="tx1"/>
            </w14:solidFill>
          </w14:textFill>
        </w:rPr>
        <w:t>“家底”一目了然。同时，对“三资”数量变动、使用权变更、租金收缴等情况实时更新，让日常管理更加精准、直观、快捷。</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楷体_GB2312" w:hAnsi="宋体" w:eastAsia="楷体_GB2312" w:cs="楷体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14:textFill>
            <w14:solidFill>
              <w14:schemeClr w14:val="tx1"/>
            </w14:solidFill>
          </w14:textFill>
        </w:rPr>
        <w:t>（三）整治农村集体财务管理不严格问题</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总体要求：</w:t>
      </w:r>
      <w:r>
        <w:rPr>
          <w:rFonts w:hint="eastAsia" w:ascii="仿宋_GB2312" w:hAnsi="宋体" w:eastAsia="仿宋_GB2312" w:cs="仿宋_GB2312"/>
          <w:color w:val="000000" w:themeColor="text1"/>
          <w:kern w:val="0"/>
          <w:sz w:val="32"/>
          <w:szCs w:val="32"/>
          <w14:textFill>
            <w14:solidFill>
              <w14:schemeClr w14:val="tx1"/>
            </w14:solidFill>
          </w14:textFill>
        </w:rPr>
        <w:t>对2021年（含）以来村集体经济活动进行清查，核查村集体经济组织所有财务收支活动。重点排查整治违规支出、虚假支出、收入不入账、瞒报漏报、公款私存、坐收坐支、侵吞集体资金、收益分配不落实以及财务公开不及时、内容不完整，简单以财务报表形式公开</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等问题</w:t>
      </w:r>
      <w:r>
        <w:rPr>
          <w:rFonts w:hint="eastAsia" w:ascii="仿宋_GB2312" w:hAnsi="宋体" w:eastAsia="仿宋_GB2312" w:cs="仿宋_GB2312"/>
          <w:color w:val="000000" w:themeColor="text1"/>
          <w:kern w:val="0"/>
          <w:sz w:val="32"/>
          <w:szCs w:val="32"/>
          <w14:textFill>
            <w14:solidFill>
              <w14:schemeClr w14:val="tx1"/>
            </w14:solidFill>
          </w14:textFill>
        </w:rPr>
        <w:t>；审计、巡视、巡察等发现的问题未整改到位，农村集体经济审计走过场等问题。</w:t>
      </w:r>
    </w:p>
    <w:p>
      <w:pPr>
        <w:keepNext w:val="0"/>
        <w:keepLines w:val="0"/>
        <w:pageBreakBefore w:val="0"/>
        <w:widowControl/>
        <w:kinsoku/>
        <w:wordWrap/>
        <w:overflowPunct/>
        <w:topLinePunct w:val="0"/>
        <w:bidi w:val="0"/>
        <w:spacing w:line="560" w:lineRule="exact"/>
        <w:ind w:firstLine="643" w:firstLineChars="200"/>
        <w:jc w:val="left"/>
        <w:textAlignment w:val="auto"/>
        <w:rPr>
          <w:rFonts w:hint="eastAsia" w:ascii="仿宋_GB2312" w:hAnsi="宋体" w:eastAsia="仿宋_GB2312" w:cs="仿宋_GB2312"/>
          <w:color w:val="000000" w:themeColor="text1"/>
          <w:kern w:val="0"/>
          <w:sz w:val="32"/>
          <w:szCs w:val="32"/>
          <w:lang w:eastAsia="zh-CN"/>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整治措施：</w:t>
      </w:r>
      <w:r>
        <w:rPr>
          <w:rFonts w:hint="eastAsia" w:ascii="仿宋_GB2312" w:hAnsi="宋体" w:eastAsia="仿宋_GB2312" w:cs="仿宋_GB2312"/>
          <w:color w:val="000000" w:themeColor="text1"/>
          <w:kern w:val="0"/>
          <w:sz w:val="32"/>
          <w:szCs w:val="32"/>
          <w14:textFill>
            <w14:solidFill>
              <w14:schemeClr w14:val="tx1"/>
            </w14:solidFill>
          </w14:textFill>
        </w:rPr>
        <w:t>组织全面开展自查自纠，建立问题台账，实行销号管理；积极推行月结承诺制和非现金结算，堵塞财务管理漏洞。</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查看村级财务收支是否规范，</w:t>
      </w:r>
      <w:r>
        <w:rPr>
          <w:rFonts w:hint="eastAsia" w:ascii="仿宋_GB2312" w:hAnsi="宋体" w:eastAsia="仿宋_GB2312" w:cs="仿宋_GB2312"/>
          <w:color w:val="000000" w:themeColor="text1"/>
          <w:kern w:val="0"/>
          <w:sz w:val="32"/>
          <w:szCs w:val="32"/>
          <w14:textFill>
            <w14:solidFill>
              <w14:schemeClr w14:val="tx1"/>
            </w14:solidFill>
          </w14:textFill>
        </w:rPr>
        <w:t>是否存在资金支出未履行民主程序、审批程序</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w:t>
      </w:r>
      <w:r>
        <w:rPr>
          <w:rFonts w:hint="eastAsia" w:ascii="仿宋_GB2312" w:hAnsi="宋体" w:eastAsia="仿宋_GB2312" w:cs="仿宋_GB2312"/>
          <w:color w:val="000000" w:themeColor="text1"/>
          <w:kern w:val="0"/>
          <w:sz w:val="32"/>
          <w:szCs w:val="32"/>
          <w14:textFill>
            <w14:solidFill>
              <w14:schemeClr w14:val="tx1"/>
            </w14:solidFill>
          </w14:textFill>
        </w:rPr>
        <w:t>是否存在白条入账</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票据使用不规范、附件不全等；</w:t>
      </w:r>
      <w:r>
        <w:rPr>
          <w:rFonts w:hint="eastAsia" w:ascii="仿宋_GB2312" w:hAnsi="宋体" w:eastAsia="仿宋_GB2312" w:cs="仿宋_GB2312"/>
          <w:color w:val="000000" w:themeColor="text1"/>
          <w:kern w:val="0"/>
          <w:sz w:val="32"/>
          <w:szCs w:val="32"/>
          <w14:textFill>
            <w14:solidFill>
              <w14:schemeClr w14:val="tx1"/>
            </w14:solidFill>
          </w14:textFill>
        </w:rPr>
        <w:t>查看审计、巡视、巡察和群众反映集中的问题整改情况，核查是否存在整改未落实情况；查看是否存在财务公开不及时、公开内容模糊、简单以财务报表形式公开等问题；查看账簿、会议记录等，核查是否存在不按照政策精神和章程规定进行收益分配的问题。加强对新修订《村集体经济组织财务管理制度》《村集体经济组织会计制度》业务培训，指导</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村级</w:t>
      </w:r>
      <w:r>
        <w:rPr>
          <w:rFonts w:hint="eastAsia" w:ascii="仿宋_GB2312" w:hAnsi="宋体" w:eastAsia="仿宋_GB2312" w:cs="仿宋_GB2312"/>
          <w:color w:val="000000" w:themeColor="text1"/>
          <w:kern w:val="0"/>
          <w:sz w:val="32"/>
          <w:szCs w:val="32"/>
          <w14:textFill>
            <w14:solidFill>
              <w14:schemeClr w14:val="tx1"/>
            </w14:solidFill>
          </w14:textFill>
        </w:rPr>
        <w:t>完成新旧会计制度顺利衔接。统筹各方力量，加大对集体经济体量大、工程项目建设多、廉政风险高，财务管理制度执行、财务收支和收益分配等方面问题群众反映强烈的村，进行专项审计</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楷体_GB2312" w:hAnsi="宋体" w:eastAsia="楷体_GB2312" w:cs="楷体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14:textFill>
            <w14:solidFill>
              <w14:schemeClr w14:val="tx1"/>
            </w14:solidFill>
          </w14:textFill>
        </w:rPr>
        <w:t>（四）整治村集体债务负担过重问题</w:t>
      </w:r>
    </w:p>
    <w:p>
      <w:pPr>
        <w:keepNext w:val="0"/>
        <w:keepLines w:val="0"/>
        <w:pageBreakBefore w:val="0"/>
        <w:widowControl/>
        <w:suppressLineNumbers w:val="0"/>
        <w:kinsoku/>
        <w:wordWrap/>
        <w:overflowPunct/>
        <w:topLinePunct w:val="0"/>
        <w:bidi w:val="0"/>
        <w:spacing w:line="560" w:lineRule="exact"/>
        <w:ind w:firstLine="643" w:firstLineChars="200"/>
        <w:jc w:val="left"/>
        <w:textAlignment w:val="auto"/>
        <w:rPr>
          <w:rFonts w:hint="eastAsia"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总体要求：</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重点排查整治</w:t>
      </w:r>
      <w:r>
        <w:rPr>
          <w:rFonts w:hint="eastAsia" w:ascii="仿宋_GB2312" w:hAnsi="宋体" w:eastAsia="仿宋_GB2312" w:cs="仿宋_GB2312"/>
          <w:color w:val="000000" w:themeColor="text1"/>
          <w:kern w:val="0"/>
          <w:sz w:val="32"/>
          <w:szCs w:val="32"/>
          <w14:textFill>
            <w14:solidFill>
              <w14:schemeClr w14:val="tx1"/>
            </w14:solidFill>
          </w14:textFill>
        </w:rPr>
        <w:t>举债发放福利、兴办公益事业行为</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不按规定程序擅自经营性举债以及债权长期挂账不收回等问题。督促</w:t>
      </w:r>
      <w:r>
        <w:rPr>
          <w:rFonts w:hint="eastAsia" w:ascii="仿宋_GB2312" w:hAnsi="宋体" w:eastAsia="仿宋_GB2312" w:cs="仿宋_GB2312"/>
          <w:color w:val="000000" w:themeColor="text1"/>
          <w:kern w:val="0"/>
          <w:sz w:val="32"/>
          <w:szCs w:val="32"/>
          <w14:textFill>
            <w14:solidFill>
              <w14:schemeClr w14:val="tx1"/>
            </w14:solidFill>
          </w14:textFill>
        </w:rPr>
        <w:t>整治违规举债行为，制定偿还计划，推动债务逐步化解。</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整治措施：</w:t>
      </w:r>
      <w:r>
        <w:rPr>
          <w:rFonts w:hint="eastAsia" w:ascii="仿宋_GB2312" w:hAnsi="宋体" w:eastAsia="仿宋_GB2312" w:cs="仿宋_GB2312"/>
          <w:color w:val="000000" w:themeColor="text1"/>
          <w:kern w:val="0"/>
          <w:sz w:val="32"/>
          <w:szCs w:val="32"/>
          <w14:textFill>
            <w14:solidFill>
              <w14:schemeClr w14:val="tx1"/>
            </w14:solidFill>
          </w14:textFill>
        </w:rPr>
        <w:t>全面开展村</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级</w:t>
      </w:r>
      <w:r>
        <w:rPr>
          <w:rFonts w:hint="eastAsia" w:ascii="仿宋_GB2312" w:hAnsi="宋体" w:eastAsia="仿宋_GB2312" w:cs="仿宋_GB2312"/>
          <w:color w:val="000000" w:themeColor="text1"/>
          <w:kern w:val="0"/>
          <w:sz w:val="32"/>
          <w:szCs w:val="32"/>
          <w14:textFill>
            <w14:solidFill>
              <w14:schemeClr w14:val="tx1"/>
            </w14:solidFill>
          </w14:textFill>
        </w:rPr>
        <w:t>债权、债务清查，建立健全台账，逐笔登记、分类化解、动态管理。积极清收债权化解债务，坚持先党员干部后群众的原则，清缴拖欠村集体资金。对特殊困难农户，经集体经济组织成员（代表）会议决议后予以减免或缓交；对于欠款人（单位）已经消亡，无资产用于还债且无其他义务承担人的，依法核销；村集体与农户互为债权人的，积极引导协商，进行债权债务相互抵冲。对债权债务额度较大、资产负债率较高的村集体经济组织，逐村分析债务成因、研究化解对策，落实重点管控措施。建立完善村</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级</w:t>
      </w:r>
      <w:r>
        <w:rPr>
          <w:rFonts w:hint="eastAsia" w:ascii="仿宋_GB2312" w:hAnsi="宋体" w:eastAsia="仿宋_GB2312" w:cs="仿宋_GB2312"/>
          <w:color w:val="000000" w:themeColor="text1"/>
          <w:kern w:val="0"/>
          <w:sz w:val="32"/>
          <w:szCs w:val="32"/>
          <w14:textFill>
            <w14:solidFill>
              <w14:schemeClr w14:val="tx1"/>
            </w14:solidFill>
          </w14:textFill>
        </w:rPr>
        <w:t>预警管理制度，严格控制新增债务，原则上禁止非生产经营性举债。</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楷体_GB2312" w:hAnsi="宋体" w:eastAsia="楷体_GB2312" w:cs="楷体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14:textFill>
            <w14:solidFill>
              <w14:schemeClr w14:val="tx1"/>
            </w14:solidFill>
          </w14:textFill>
        </w:rPr>
        <w:t>（五）整治挪用代管村集体资金问题</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总体要求：</w:t>
      </w:r>
      <w:r>
        <w:rPr>
          <w:rFonts w:hint="eastAsia" w:ascii="仿宋_GB2312" w:hAnsi="宋体" w:eastAsia="仿宋_GB2312" w:cs="仿宋_GB2312"/>
          <w:color w:val="000000" w:themeColor="text1"/>
          <w:kern w:val="0"/>
          <w:sz w:val="32"/>
          <w:szCs w:val="32"/>
          <w14:textFill>
            <w14:solidFill>
              <w14:schemeClr w14:val="tx1"/>
            </w14:solidFill>
          </w14:textFill>
        </w:rPr>
        <w:t>重点清查纠正违规使用代管村集体资金、独立核算的村集体经济组织未单独开设银行账户等问题。整治挪用代管资金行为，督促偿还挪用资金，落实代管资金管理各项要求。</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整治措施：</w:t>
      </w:r>
      <w:r>
        <w:rPr>
          <w:rFonts w:hint="eastAsia" w:ascii="仿宋_GB2312" w:hAnsi="宋体" w:eastAsia="仿宋_GB2312" w:cs="仿宋_GB2312"/>
          <w:color w:val="000000" w:themeColor="text1"/>
          <w:kern w:val="0"/>
          <w:sz w:val="32"/>
          <w:szCs w:val="32"/>
          <w14:textFill>
            <w14:solidFill>
              <w14:schemeClr w14:val="tx1"/>
            </w14:solidFill>
          </w14:textFill>
        </w:rPr>
        <w:t>开展代管村集体资金专项审计，重点清查2021年（含）以来，代管村集体资金管理情况。代管资金与各村实际代管资金余额不符及发现其他重大问题，需追溯至以前年度的，追溯至以前年度。对独立核算的村集体经济组织未单独开设银行账户的，年内全部完成独立账户开设，用于集体资金存储和日常结算，不得违规多头开设账户存储，不得截留、挪用代管村集体资金及利息。健全完善村</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级</w:t>
      </w:r>
      <w:r>
        <w:rPr>
          <w:rFonts w:hint="eastAsia" w:ascii="仿宋_GB2312" w:hAnsi="宋体" w:eastAsia="仿宋_GB2312" w:cs="仿宋_GB2312"/>
          <w:color w:val="000000" w:themeColor="text1"/>
          <w:kern w:val="0"/>
          <w:sz w:val="32"/>
          <w:szCs w:val="32"/>
          <w14:textFill>
            <w14:solidFill>
              <w14:schemeClr w14:val="tx1"/>
            </w14:solidFill>
          </w14:textFill>
        </w:rPr>
        <w:t>代管资金收支管理制度，全面推行“银农直联”非现金结算审批支付模式，村</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级</w:t>
      </w:r>
      <w:r>
        <w:rPr>
          <w:rFonts w:hint="eastAsia" w:ascii="仿宋_GB2312" w:hAnsi="宋体" w:eastAsia="仿宋_GB2312" w:cs="仿宋_GB2312"/>
          <w:color w:val="000000" w:themeColor="text1"/>
          <w:kern w:val="0"/>
          <w:sz w:val="32"/>
          <w:szCs w:val="32"/>
          <w14:textFill>
            <w14:solidFill>
              <w14:schemeClr w14:val="tx1"/>
            </w14:solidFill>
          </w14:textFill>
        </w:rPr>
        <w:t>资金存储和结算封闭运行，实现全面留痕监管。村集体银行账户通过“双印鉴”“双U盾”等方式实现</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街道、村</w:t>
      </w:r>
      <w:r>
        <w:rPr>
          <w:rFonts w:hint="eastAsia" w:ascii="仿宋_GB2312" w:hAnsi="宋体" w:eastAsia="仿宋_GB2312" w:cs="仿宋_GB2312"/>
          <w:color w:val="000000" w:themeColor="text1"/>
          <w:kern w:val="0"/>
          <w:sz w:val="32"/>
          <w:szCs w:val="32"/>
          <w14:textFill>
            <w14:solidFill>
              <w14:schemeClr w14:val="tx1"/>
            </w14:solidFill>
          </w14:textFill>
        </w:rPr>
        <w:t>双向监督管理。</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楷体_GB2312" w:hAnsi="宋体" w:eastAsia="楷体_GB2312" w:cs="楷体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14:textFill>
            <w14:solidFill>
              <w14:schemeClr w14:val="tx1"/>
            </w14:solidFill>
          </w14:textFill>
        </w:rPr>
        <w:t>（六）整治农村集体</w:t>
      </w:r>
      <w:r>
        <w:rPr>
          <w:rFonts w:ascii="楷体_GB2312" w:hAnsi="宋体" w:eastAsia="楷体_GB2312" w:cs="楷体_GB2312"/>
          <w:color w:val="000000" w:themeColor="text1"/>
          <w:kern w:val="0"/>
          <w:sz w:val="32"/>
          <w:szCs w:val="32"/>
          <w14:textFill>
            <w14:solidFill>
              <w14:schemeClr w14:val="tx1"/>
            </w14:solidFill>
          </w14:textFill>
        </w:rPr>
        <w:t>“</w:t>
      </w:r>
      <w:r>
        <w:rPr>
          <w:rFonts w:hint="eastAsia" w:ascii="楷体_GB2312" w:hAnsi="宋体" w:eastAsia="楷体_GB2312" w:cs="楷体_GB2312"/>
          <w:color w:val="000000" w:themeColor="text1"/>
          <w:kern w:val="0"/>
          <w:sz w:val="32"/>
          <w:szCs w:val="32"/>
          <w14:textFill>
            <w14:solidFill>
              <w14:schemeClr w14:val="tx1"/>
            </w14:solidFill>
          </w14:textFill>
        </w:rPr>
        <w:t>三资</w:t>
      </w:r>
      <w:r>
        <w:rPr>
          <w:rFonts w:ascii="楷体_GB2312" w:hAnsi="宋体" w:eastAsia="楷体_GB2312" w:cs="楷体_GB2312"/>
          <w:color w:val="000000" w:themeColor="text1"/>
          <w:kern w:val="0"/>
          <w:sz w:val="32"/>
          <w:szCs w:val="32"/>
          <w14:textFill>
            <w14:solidFill>
              <w14:schemeClr w14:val="tx1"/>
            </w14:solidFill>
          </w14:textFill>
        </w:rPr>
        <w:t>”</w:t>
      </w:r>
      <w:r>
        <w:rPr>
          <w:rFonts w:hint="eastAsia" w:ascii="楷体_GB2312" w:hAnsi="宋体" w:eastAsia="楷体_GB2312" w:cs="楷体_GB2312"/>
          <w:color w:val="000000" w:themeColor="text1"/>
          <w:kern w:val="0"/>
          <w:sz w:val="32"/>
          <w:szCs w:val="32"/>
          <w14:textFill>
            <w14:solidFill>
              <w14:schemeClr w14:val="tx1"/>
            </w14:solidFill>
          </w14:textFill>
        </w:rPr>
        <w:t>监管信息化建设滞后问题</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rFonts w:hint="eastAsia"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总体要求：</w:t>
      </w:r>
      <w:r>
        <w:rPr>
          <w:rFonts w:hint="eastAsia" w:ascii="仿宋_GB2312" w:hAnsi="宋体" w:eastAsia="仿宋_GB2312" w:cs="仿宋_GB2312"/>
          <w:color w:val="000000" w:themeColor="text1"/>
          <w:kern w:val="0"/>
          <w:sz w:val="32"/>
          <w:szCs w:val="32"/>
          <w14:textFill>
            <w14:solidFill>
              <w14:schemeClr w14:val="tx1"/>
            </w14:solidFill>
          </w14:textFill>
        </w:rPr>
        <w:t>完善农村集体“三资”监管平台的功能，</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把清理出来的</w:t>
      </w:r>
      <w:r>
        <w:rPr>
          <w:rFonts w:hint="eastAsia" w:ascii="仿宋_GB2312" w:hAnsi="宋体" w:eastAsia="仿宋_GB2312" w:cs="仿宋_GB2312"/>
          <w:color w:val="000000" w:themeColor="text1"/>
          <w:kern w:val="0"/>
          <w:sz w:val="32"/>
          <w:szCs w:val="32"/>
          <w14:textFill>
            <w14:solidFill>
              <w14:schemeClr w14:val="tx1"/>
            </w14:solidFill>
          </w14:textFill>
        </w:rPr>
        <w:t>资产资源、合同</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全部</w:t>
      </w:r>
      <w:r>
        <w:rPr>
          <w:rFonts w:hint="eastAsia" w:ascii="仿宋_GB2312" w:hAnsi="宋体" w:eastAsia="仿宋_GB2312" w:cs="仿宋_GB2312"/>
          <w:color w:val="000000" w:themeColor="text1"/>
          <w:kern w:val="0"/>
          <w:sz w:val="32"/>
          <w:szCs w:val="32"/>
          <w14:textFill>
            <w14:solidFill>
              <w14:schemeClr w14:val="tx1"/>
            </w14:solidFill>
          </w14:textFill>
        </w:rPr>
        <w:t>录入</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平台监管</w:t>
      </w:r>
      <w:r>
        <w:rPr>
          <w:rFonts w:hint="eastAsia" w:ascii="仿宋_GB2312" w:hAnsi="宋体" w:eastAsia="仿宋_GB2312" w:cs="仿宋_GB2312"/>
          <w:color w:val="000000" w:themeColor="text1"/>
          <w:kern w:val="0"/>
          <w:sz w:val="32"/>
          <w:szCs w:val="32"/>
          <w14:textFill>
            <w14:solidFill>
              <w14:schemeClr w14:val="tx1"/>
            </w14:solidFill>
          </w14:textFill>
        </w:rPr>
        <w:t>，</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实现</w:t>
      </w:r>
      <w:r>
        <w:rPr>
          <w:rFonts w:hint="eastAsia" w:ascii="仿宋_GB2312" w:hAnsi="宋体" w:eastAsia="仿宋_GB2312" w:cs="仿宋_GB2312"/>
          <w:color w:val="000000" w:themeColor="text1"/>
          <w:kern w:val="0"/>
          <w:sz w:val="32"/>
          <w:szCs w:val="32"/>
          <w14:textFill>
            <w14:solidFill>
              <w14:schemeClr w14:val="tx1"/>
            </w14:solidFill>
          </w14:textFill>
        </w:rPr>
        <w:t>“三资”信息数字化登记管理、在线审批、银农直联、线上记账、预警监督、在线公开等信息化监管功能，着力解决“平台落后不升级，平台建设不使用，平台运行不高效”问题。</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rFonts w:ascii="仿宋_GB2312" w:hAnsi="宋体" w:eastAsia="仿宋_GB2312" w:cs="仿宋_GB2312"/>
          <w:b w:val="0"/>
          <w:bCs w:val="0"/>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整治措施：</w:t>
      </w:r>
      <w:r>
        <w:rPr>
          <w:rFonts w:hint="eastAsia" w:ascii="仿宋_GB2312" w:hAnsi="宋体" w:eastAsia="仿宋_GB2312" w:cs="仿宋_GB2312"/>
          <w:b w:val="0"/>
          <w:bCs w:val="0"/>
          <w:color w:val="000000" w:themeColor="text1"/>
          <w:kern w:val="0"/>
          <w:sz w:val="32"/>
          <w:szCs w:val="32"/>
          <w14:textFill>
            <w14:solidFill>
              <w14:schemeClr w14:val="tx1"/>
            </w14:solidFill>
          </w14:textFill>
        </w:rPr>
        <w:t>进一步摸排“三资”底数，特别是上级部门财政资金补贴补助形成的资产要应查尽查，纳入账内管理，补录填报进农村集体“三资”管理平台系统，不得瞒报漏报</w:t>
      </w:r>
      <w:r>
        <w:rPr>
          <w:rFonts w:hint="eastAsia" w:ascii="仿宋_GB2312" w:hAnsi="宋体" w:eastAsia="仿宋_GB2312" w:cs="仿宋_GB2312"/>
          <w:b w:val="0"/>
          <w:bCs w:val="0"/>
          <w:color w:val="000000" w:themeColor="text1"/>
          <w:kern w:val="0"/>
          <w:sz w:val="32"/>
          <w:szCs w:val="32"/>
          <w:lang w:eastAsia="zh-CN"/>
          <w14:textFill>
            <w14:solidFill>
              <w14:schemeClr w14:val="tx1"/>
            </w14:solidFill>
          </w14:textFill>
        </w:rPr>
        <w:t>。</w:t>
      </w:r>
      <w:r>
        <w:rPr>
          <w:rFonts w:hint="eastAsia" w:ascii="仿宋_GB2312" w:hAnsi="宋体" w:eastAsia="仿宋_GB2312" w:cs="仿宋_GB2312"/>
          <w:b w:val="0"/>
          <w:bCs w:val="0"/>
          <w:color w:val="000000" w:themeColor="text1"/>
          <w:kern w:val="0"/>
          <w:sz w:val="32"/>
          <w:szCs w:val="32"/>
          <w14:textFill>
            <w14:solidFill>
              <w14:schemeClr w14:val="tx1"/>
            </w14:solidFill>
          </w14:textFill>
        </w:rPr>
        <w:t>要顺应</w:t>
      </w:r>
      <w:r>
        <w:rPr>
          <w:rFonts w:hint="eastAsia" w:ascii="仿宋_GB2312" w:hAnsi="宋体" w:eastAsia="仿宋_GB2312" w:cs="仿宋_GB2312"/>
          <w:b w:val="0"/>
          <w:bCs w:val="0"/>
          <w:color w:val="000000" w:themeColor="text1"/>
          <w:kern w:val="0"/>
          <w:sz w:val="32"/>
          <w:szCs w:val="32"/>
          <w:lang w:eastAsia="zh-CN"/>
          <w14:textFill>
            <w14:solidFill>
              <w14:schemeClr w14:val="tx1"/>
            </w14:solidFill>
          </w14:textFill>
        </w:rPr>
        <w:t>“</w:t>
      </w:r>
      <w:r>
        <w:rPr>
          <w:rFonts w:hint="eastAsia" w:ascii="仿宋_GB2312" w:hAnsi="宋体" w:eastAsia="仿宋_GB2312" w:cs="仿宋_GB2312"/>
          <w:b w:val="0"/>
          <w:bCs w:val="0"/>
          <w:color w:val="000000" w:themeColor="text1"/>
          <w:kern w:val="0"/>
          <w:sz w:val="32"/>
          <w:szCs w:val="32"/>
          <w:lang w:val="en-US" w:eastAsia="zh-CN"/>
          <w14:textFill>
            <w14:solidFill>
              <w14:schemeClr w14:val="tx1"/>
            </w14:solidFill>
          </w14:textFill>
        </w:rPr>
        <w:t>三资</w:t>
      </w:r>
      <w:r>
        <w:rPr>
          <w:rFonts w:hint="eastAsia" w:ascii="仿宋_GB2312" w:hAnsi="宋体" w:eastAsia="仿宋_GB2312" w:cs="仿宋_GB2312"/>
          <w:b w:val="0"/>
          <w:bCs w:val="0"/>
          <w:color w:val="000000" w:themeColor="text1"/>
          <w:kern w:val="0"/>
          <w:sz w:val="32"/>
          <w:szCs w:val="32"/>
          <w:lang w:eastAsia="zh-CN"/>
          <w14:textFill>
            <w14:solidFill>
              <w14:schemeClr w14:val="tx1"/>
            </w14:solidFill>
          </w14:textFill>
        </w:rPr>
        <w:t>”</w:t>
      </w:r>
      <w:r>
        <w:rPr>
          <w:rFonts w:hint="eastAsia" w:ascii="仿宋_GB2312" w:hAnsi="宋体" w:eastAsia="仿宋_GB2312" w:cs="仿宋_GB2312"/>
          <w:b w:val="0"/>
          <w:bCs w:val="0"/>
          <w:color w:val="000000" w:themeColor="text1"/>
          <w:kern w:val="0"/>
          <w:sz w:val="32"/>
          <w:szCs w:val="32"/>
          <w:lang w:val="en-US" w:eastAsia="zh-CN"/>
          <w14:textFill>
            <w14:solidFill>
              <w14:schemeClr w14:val="tx1"/>
            </w14:solidFill>
          </w14:textFill>
        </w:rPr>
        <w:t>管理</w:t>
      </w:r>
      <w:r>
        <w:rPr>
          <w:rFonts w:hint="eastAsia" w:ascii="仿宋_GB2312" w:hAnsi="宋体" w:eastAsia="仿宋_GB2312" w:cs="仿宋_GB2312"/>
          <w:b w:val="0"/>
          <w:bCs w:val="0"/>
          <w:color w:val="000000" w:themeColor="text1"/>
          <w:kern w:val="0"/>
          <w:sz w:val="32"/>
          <w:szCs w:val="32"/>
          <w14:textFill>
            <w14:solidFill>
              <w14:schemeClr w14:val="tx1"/>
            </w14:solidFill>
          </w14:textFill>
        </w:rPr>
        <w:t>信息化、数字化建设要求，加大农村集体“三资”平台监管力度，做到平台系统高效运转，提升农村集体“三资”监管水平。</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楷体_GB2312" w:hAnsi="宋体" w:eastAsia="楷体_GB2312" w:cs="楷体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14:textFill>
            <w14:solidFill>
              <w14:schemeClr w14:val="tx1"/>
            </w14:solidFill>
          </w14:textFill>
        </w:rPr>
        <w:t>（七）整治农村产权交易发展水平较低问题</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总体要求：</w:t>
      </w:r>
      <w:r>
        <w:rPr>
          <w:rFonts w:hint="eastAsia" w:ascii="仿宋_GB2312" w:hAnsi="宋体" w:eastAsia="仿宋_GB2312" w:cs="仿宋_GB2312"/>
          <w:color w:val="000000" w:themeColor="text1"/>
          <w:kern w:val="0"/>
          <w:sz w:val="32"/>
          <w:szCs w:val="32"/>
          <w14:textFill>
            <w14:solidFill>
              <w14:schemeClr w14:val="tx1"/>
            </w14:solidFill>
          </w14:textFill>
        </w:rPr>
        <w:t>通过开展农村产权流转交易规范化建设，推动农村产权流转交易信息互联互通，解决交易不规范、信息不连通、规则不统一问题，实现流转交易全过程信息化监管。</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整治措施：</w:t>
      </w:r>
      <w:r>
        <w:rPr>
          <w:rFonts w:hint="eastAsia" w:ascii="仿宋_GB2312" w:hAnsi="宋体" w:eastAsia="仿宋_GB2312" w:cs="仿宋_GB2312"/>
          <w:color w:val="000000" w:themeColor="text1"/>
          <w:kern w:val="0"/>
          <w:sz w:val="32"/>
          <w:szCs w:val="32"/>
          <w14:textFill>
            <w14:solidFill>
              <w14:schemeClr w14:val="tx1"/>
            </w14:solidFill>
          </w14:textFill>
        </w:rPr>
        <w:t>加强农村产权流转交易规范化建设，完善交易规则，细化交易流程，规范开展政策咨询、信息发布、合同签订、交易鉴证等服务。积极推进</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街道</w:t>
      </w:r>
      <w:r>
        <w:rPr>
          <w:rFonts w:hint="eastAsia" w:ascii="仿宋_GB2312" w:hAnsi="宋体" w:eastAsia="仿宋_GB2312" w:cs="仿宋_GB2312"/>
          <w:color w:val="000000" w:themeColor="text1"/>
          <w:kern w:val="0"/>
          <w:sz w:val="32"/>
          <w:szCs w:val="32"/>
          <w14:textFill>
            <w14:solidFill>
              <w14:schemeClr w14:val="tx1"/>
            </w14:solidFill>
          </w14:textFill>
        </w:rPr>
        <w:t>农村产权流转交易工作，提高流转交易市场建设质量，进一步推动服务范围向村延伸。加强农村产权流转交易市场的指导，依托各级农村产权流转交易数据库，逐步实现流转交易全过程数字监管。</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楷体_GB2312" w:hAnsi="宋体" w:eastAsia="楷体_GB2312" w:cs="楷体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14:textFill>
            <w14:solidFill>
              <w14:schemeClr w14:val="tx1"/>
            </w14:solidFill>
          </w14:textFill>
        </w:rPr>
        <w:t>（八）整治农村集体</w:t>
      </w:r>
      <w:r>
        <w:rPr>
          <w:rFonts w:ascii="楷体_GB2312" w:hAnsi="宋体" w:eastAsia="楷体_GB2312" w:cs="楷体_GB2312"/>
          <w:color w:val="000000" w:themeColor="text1"/>
          <w:kern w:val="0"/>
          <w:sz w:val="32"/>
          <w:szCs w:val="32"/>
          <w14:textFill>
            <w14:solidFill>
              <w14:schemeClr w14:val="tx1"/>
            </w14:solidFill>
          </w14:textFill>
        </w:rPr>
        <w:t>“</w:t>
      </w:r>
      <w:r>
        <w:rPr>
          <w:rFonts w:hint="eastAsia" w:ascii="楷体_GB2312" w:hAnsi="宋体" w:eastAsia="楷体_GB2312" w:cs="楷体_GB2312"/>
          <w:color w:val="000000" w:themeColor="text1"/>
          <w:kern w:val="0"/>
          <w:sz w:val="32"/>
          <w:szCs w:val="32"/>
          <w14:textFill>
            <w14:solidFill>
              <w14:schemeClr w14:val="tx1"/>
            </w14:solidFill>
          </w14:textFill>
        </w:rPr>
        <w:t>三资</w:t>
      </w:r>
      <w:r>
        <w:rPr>
          <w:rFonts w:ascii="楷体_GB2312" w:hAnsi="宋体" w:eastAsia="楷体_GB2312" w:cs="楷体_GB2312"/>
          <w:color w:val="000000" w:themeColor="text1"/>
          <w:kern w:val="0"/>
          <w:sz w:val="32"/>
          <w:szCs w:val="32"/>
          <w14:textFill>
            <w14:solidFill>
              <w14:schemeClr w14:val="tx1"/>
            </w14:solidFill>
          </w14:textFill>
        </w:rPr>
        <w:t>”</w:t>
      </w:r>
      <w:r>
        <w:rPr>
          <w:rFonts w:hint="eastAsia" w:ascii="楷体_GB2312" w:hAnsi="宋体" w:eastAsia="楷体_GB2312" w:cs="楷体_GB2312"/>
          <w:color w:val="000000" w:themeColor="text1"/>
          <w:kern w:val="0"/>
          <w:sz w:val="32"/>
          <w:szCs w:val="32"/>
          <w14:textFill>
            <w14:solidFill>
              <w14:schemeClr w14:val="tx1"/>
            </w14:solidFill>
          </w14:textFill>
        </w:rPr>
        <w:t>监管责任落实不到位问题</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总体要求：</w:t>
      </w:r>
      <w:r>
        <w:rPr>
          <w:rFonts w:hint="eastAsia" w:ascii="仿宋_GB2312" w:hAnsi="宋体" w:eastAsia="仿宋_GB2312" w:cs="仿宋_GB2312"/>
          <w:color w:val="000000" w:themeColor="text1"/>
          <w:kern w:val="0"/>
          <w:sz w:val="32"/>
          <w:szCs w:val="32"/>
          <w14:textFill>
            <w14:solidFill>
              <w14:schemeClr w14:val="tx1"/>
            </w14:solidFill>
          </w14:textFill>
        </w:rPr>
        <w:t>加强农经队伍建设，合理调配人员力量，重点解决农经工作人员、村会计力量不够、能力不足和村干部监管意识薄弱等问题。</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b/>
          <w:bCs/>
          <w:color w:val="000000" w:themeColor="text1"/>
          <w:kern w:val="0"/>
          <w:sz w:val="32"/>
          <w:szCs w:val="32"/>
          <w14:textFill>
            <w14:solidFill>
              <w14:schemeClr w14:val="tx1"/>
            </w14:solidFill>
          </w14:textFill>
        </w:rPr>
        <w:t>整治措施：</w:t>
      </w:r>
      <w:r>
        <w:rPr>
          <w:rFonts w:hint="eastAsia" w:ascii="仿宋_GB2312" w:hAnsi="宋体" w:eastAsia="仿宋_GB2312" w:cs="仿宋_GB2312"/>
          <w:color w:val="000000" w:themeColor="text1"/>
          <w:kern w:val="0"/>
          <w:sz w:val="32"/>
          <w:szCs w:val="32"/>
          <w14:textFill>
            <w14:solidFill>
              <w14:schemeClr w14:val="tx1"/>
            </w14:solidFill>
          </w14:textFill>
        </w:rPr>
        <w:t>根据工作实际，把具备农经、财会、审计等相关业务技能人员充实到农经队伍中，并探索通过对“三资”管理工作人员尽职免责</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w:t>
      </w:r>
      <w:r>
        <w:rPr>
          <w:rFonts w:hint="eastAsia" w:ascii="仿宋_GB2312" w:hAnsi="宋体" w:eastAsia="仿宋_GB2312" w:cs="仿宋_GB2312"/>
          <w:color w:val="000000" w:themeColor="text1"/>
          <w:kern w:val="0"/>
          <w:sz w:val="32"/>
          <w:szCs w:val="32"/>
          <w14:textFill>
            <w14:solidFill>
              <w14:schemeClr w14:val="tx1"/>
            </w14:solidFill>
          </w14:textFill>
        </w:rPr>
        <w:t>容错纠错和职称评聘、职务职级晋升等方面政策倾斜，充分调动</w:t>
      </w:r>
      <w:r>
        <w:rPr>
          <w:rFonts w:ascii="仿宋_GB2312" w:hAnsi="宋体" w:eastAsia="仿宋_GB2312" w:cs="仿宋_GB2312"/>
          <w:color w:val="000000" w:themeColor="text1"/>
          <w:kern w:val="0"/>
          <w:sz w:val="32"/>
          <w:szCs w:val="32"/>
          <w14:textFill>
            <w14:solidFill>
              <w14:schemeClr w14:val="tx1"/>
            </w14:solidFill>
          </w14:textFill>
        </w:rPr>
        <w:t>“</w:t>
      </w:r>
      <w:r>
        <w:rPr>
          <w:rFonts w:hint="eastAsia" w:ascii="仿宋_GB2312" w:hAnsi="宋体" w:eastAsia="仿宋_GB2312" w:cs="仿宋_GB2312"/>
          <w:color w:val="000000" w:themeColor="text1"/>
          <w:kern w:val="0"/>
          <w:sz w:val="32"/>
          <w:szCs w:val="32"/>
          <w14:textFill>
            <w14:solidFill>
              <w14:schemeClr w14:val="tx1"/>
            </w14:solidFill>
          </w14:textFill>
        </w:rPr>
        <w:t>三资</w:t>
      </w:r>
      <w:r>
        <w:rPr>
          <w:rFonts w:ascii="仿宋_GB2312" w:hAnsi="宋体" w:eastAsia="仿宋_GB2312" w:cs="仿宋_GB2312"/>
          <w:color w:val="000000" w:themeColor="text1"/>
          <w:kern w:val="0"/>
          <w:sz w:val="32"/>
          <w:szCs w:val="32"/>
          <w14:textFill>
            <w14:solidFill>
              <w14:schemeClr w14:val="tx1"/>
            </w14:solidFill>
          </w14:textFill>
        </w:rPr>
        <w:t>”</w:t>
      </w:r>
      <w:r>
        <w:rPr>
          <w:rFonts w:hint="eastAsia" w:ascii="仿宋_GB2312" w:hAnsi="宋体" w:eastAsia="仿宋_GB2312" w:cs="仿宋_GB2312"/>
          <w:color w:val="000000" w:themeColor="text1"/>
          <w:kern w:val="0"/>
          <w:sz w:val="32"/>
          <w:szCs w:val="32"/>
          <w14:textFill>
            <w14:solidFill>
              <w14:schemeClr w14:val="tx1"/>
            </w14:solidFill>
          </w14:textFill>
        </w:rPr>
        <w:t>管理工作人员的积极性。持续加强对村干部特别是“一肩挑”人员的管理监督，推动基层纪检监察组织与村务监督委员会有效衔接，将集体“三资”管理作为村党组织书记履职评估的重要内容，对发现因个人工作原因导致集体“三资”管理出问题的，督促限期整改，整改不到位的及时调整撤换，涉及违法违纪的按程序严肃处理。</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楷体_GB2312" w:hAnsi="宋体" w:eastAsia="楷体_GB2312" w:cs="楷体_GB2312"/>
          <w:color w:val="000000" w:themeColor="text1"/>
          <w:kern w:val="0"/>
          <w:sz w:val="32"/>
          <w:szCs w:val="32"/>
          <w:u w:val="none"/>
          <w14:textFill>
            <w14:solidFill>
              <w14:schemeClr w14:val="tx1"/>
            </w14:solidFill>
          </w14:textFill>
        </w:rPr>
      </w:pPr>
      <w:r>
        <w:rPr>
          <w:rFonts w:hint="eastAsia" w:ascii="楷体_GB2312" w:hAnsi="宋体" w:eastAsia="楷体_GB2312" w:cs="楷体_GB2312"/>
          <w:color w:val="000000" w:themeColor="text1"/>
          <w:kern w:val="0"/>
          <w:sz w:val="32"/>
          <w:szCs w:val="32"/>
          <w:u w:val="none"/>
          <w14:textFill>
            <w14:solidFill>
              <w14:schemeClr w14:val="tx1"/>
            </w14:solidFill>
          </w14:textFill>
        </w:rPr>
        <w:t>（九）整治农村集体经济组织运行不规范问题</w:t>
      </w:r>
    </w:p>
    <w:p>
      <w:pPr>
        <w:pStyle w:val="10"/>
        <w:keepNext w:val="0"/>
        <w:keepLines w:val="0"/>
        <w:pageBreakBefore w:val="0"/>
        <w:kinsoku/>
        <w:wordWrap/>
        <w:overflowPunct/>
        <w:topLinePunct w:val="0"/>
        <w:bidi w:val="0"/>
        <w:spacing w:line="560" w:lineRule="exact"/>
        <w:ind w:firstLine="482" w:firstLineChars="150"/>
        <w:jc w:val="both"/>
        <w:textAlignment w:val="auto"/>
        <w:rPr>
          <w:rFonts w:hint="default" w:ascii="仿宋_GB2312" w:hAnsi="宋体" w:eastAsia="仿宋_GB2312" w:cs="仿宋_GB2312"/>
          <w:color w:val="000000" w:themeColor="text1"/>
          <w:kern w:val="0"/>
          <w:sz w:val="32"/>
          <w:szCs w:val="32"/>
          <w:lang w:val="en-US" w:eastAsia="zh-CN" w:bidi="ar-SA"/>
          <w14:textFill>
            <w14:solidFill>
              <w14:schemeClr w14:val="tx1"/>
            </w14:solidFill>
          </w14:textFill>
        </w:rPr>
      </w:pPr>
      <w:r>
        <w:rPr>
          <w:rFonts w:ascii="仿宋_GB2312" w:hAnsi="宋体" w:eastAsia="仿宋_GB2312" w:cs="仿宋_GB2312"/>
          <w:b/>
          <w:bCs/>
          <w:color w:val="000000" w:themeColor="text1"/>
          <w:sz w:val="32"/>
          <w:szCs w:val="32"/>
          <w:u w:val="none"/>
          <w14:textFill>
            <w14:solidFill>
              <w14:schemeClr w14:val="tx1"/>
            </w14:solidFill>
          </w14:textFill>
        </w:rPr>
        <w:t>总体要求：</w:t>
      </w:r>
      <w:r>
        <w:rPr>
          <w:rFonts w:hint="eastAsia" w:ascii="仿宋_GB2312" w:hAnsi="宋体" w:eastAsia="仿宋_GB2312" w:cs="仿宋_GB2312"/>
          <w:color w:val="000000" w:themeColor="text1"/>
          <w:kern w:val="0"/>
          <w:sz w:val="32"/>
          <w:szCs w:val="32"/>
          <w:lang w:val="en-US" w:eastAsia="zh-CN" w:bidi="ar-SA"/>
          <w14:textFill>
            <w14:solidFill>
              <w14:schemeClr w14:val="tx1"/>
            </w14:solidFill>
          </w14:textFill>
        </w:rPr>
        <w:t>排查农村集体经济组织管理农村集体“三资”，发展农村集体经济的职能作用发挥不充分，重点是已成立集体经济组织（股份经济合作社），但职能仍由村民委员会代行的，要全面发挥其职能作用。</w:t>
      </w:r>
    </w:p>
    <w:p>
      <w:pPr>
        <w:keepNext w:val="0"/>
        <w:keepLines w:val="0"/>
        <w:pageBreakBefore w:val="0"/>
        <w:widowControl/>
        <w:kinsoku/>
        <w:wordWrap/>
        <w:overflowPunct/>
        <w:topLinePunct w:val="0"/>
        <w:bidi w:val="0"/>
        <w:adjustRightInd w:val="0"/>
        <w:snapToGrid w:val="0"/>
        <w:spacing w:line="560" w:lineRule="exact"/>
        <w:ind w:firstLine="643" w:firstLineChars="200"/>
        <w:textAlignment w:val="auto"/>
        <w:rPr>
          <w:rFonts w:ascii="仿宋_GB2312" w:hAnsi="宋体" w:eastAsia="仿宋_GB2312" w:cs="仿宋_GB2312"/>
          <w:b/>
          <w:bCs/>
          <w:color w:val="000000" w:themeColor="text1"/>
          <w:kern w:val="0"/>
          <w:sz w:val="32"/>
          <w:szCs w:val="32"/>
          <w:u w:val="none"/>
          <w14:textFill>
            <w14:solidFill>
              <w14:schemeClr w14:val="tx1"/>
            </w14:solidFill>
          </w14:textFill>
        </w:rPr>
      </w:pPr>
      <w:r>
        <w:rPr>
          <w:rFonts w:hint="eastAsia" w:ascii="仿宋_GB2312" w:hAnsi="宋体" w:eastAsia="仿宋_GB2312" w:cs="仿宋_GB2312"/>
          <w:b/>
          <w:bCs/>
          <w:color w:val="000000" w:themeColor="text1"/>
          <w:kern w:val="0"/>
          <w:sz w:val="32"/>
          <w:szCs w:val="32"/>
          <w:u w:val="none"/>
          <w14:textFill>
            <w14:solidFill>
              <w14:schemeClr w14:val="tx1"/>
            </w14:solidFill>
          </w14:textFill>
        </w:rPr>
        <w:t>整治措施：</w:t>
      </w:r>
      <w:r>
        <w:rPr>
          <w:rFonts w:hint="eastAsia" w:ascii="仿宋_GB2312" w:hAnsi="仿宋_GB2312" w:eastAsia="仿宋_GB2312"/>
          <w:color w:val="000000" w:themeColor="text1"/>
          <w:sz w:val="32"/>
          <w:u w:val="none"/>
          <w14:textFill>
            <w14:solidFill>
              <w14:schemeClr w14:val="tx1"/>
            </w14:solidFill>
          </w14:textFill>
        </w:rPr>
        <w:t>排查农村集体经济组织是否按照章程设立成员(代表)大会、理事会、监事会等组织机构，并在决议、管理、监督集体资产方面充分发挥作用;需由村集体经济组织成员大会审议决定的重要事项，是否先经党</w:t>
      </w:r>
      <w:r>
        <w:rPr>
          <w:rFonts w:hint="eastAsia" w:ascii="仿宋_GB2312" w:hAnsi="仿宋_GB2312" w:eastAsia="仿宋_GB2312"/>
          <w:color w:val="000000" w:themeColor="text1"/>
          <w:sz w:val="32"/>
          <w:u w:val="none"/>
          <w:lang w:val="en-US" w:eastAsia="zh-CN"/>
          <w14:textFill>
            <w14:solidFill>
              <w14:schemeClr w14:val="tx1"/>
            </w14:solidFill>
          </w14:textFill>
        </w:rPr>
        <w:t>支部</w:t>
      </w:r>
      <w:r>
        <w:rPr>
          <w:rFonts w:hint="eastAsia" w:ascii="仿宋_GB2312" w:hAnsi="仿宋_GB2312" w:eastAsia="仿宋_GB2312"/>
          <w:color w:val="000000" w:themeColor="text1"/>
          <w:sz w:val="32"/>
          <w:u w:val="none"/>
          <w14:textFill>
            <w14:solidFill>
              <w14:schemeClr w14:val="tx1"/>
            </w14:solidFill>
          </w14:textFill>
        </w:rPr>
        <w:t>研究讨论</w:t>
      </w:r>
      <w:r>
        <w:rPr>
          <w:rFonts w:hint="eastAsia" w:ascii="仿宋_GB2312" w:hAnsi="仿宋_GB2312" w:eastAsia="仿宋_GB2312"/>
          <w:color w:val="000000" w:themeColor="text1"/>
          <w:sz w:val="32"/>
          <w:u w:val="none"/>
          <w:lang w:val="en-US" w:eastAsia="zh-CN"/>
          <w14:textFill>
            <w14:solidFill>
              <w14:schemeClr w14:val="tx1"/>
            </w14:solidFill>
          </w14:textFill>
        </w:rPr>
        <w:t>,按照“四议两公开”的程序严格执行</w:t>
      </w:r>
      <w:r>
        <w:rPr>
          <w:rFonts w:hint="eastAsia" w:ascii="仿宋_GB2312" w:hAnsi="仿宋_GB2312" w:eastAsia="仿宋_GB2312"/>
          <w:color w:val="000000" w:themeColor="text1"/>
          <w:sz w:val="32"/>
          <w:u w:val="none"/>
          <w14:textFill>
            <w14:solidFill>
              <w14:schemeClr w14:val="tx1"/>
            </w14:solidFill>
          </w14:textFill>
        </w:rPr>
        <w:t>;是否建立健全成员名册，并纳入台账管理;是否在对外签订合同、开展市场经营活动中依法合规使用农村集体经济组织公章。指导</w:t>
      </w:r>
      <w:r>
        <w:rPr>
          <w:rFonts w:hint="eastAsia" w:ascii="仿宋_GB2312" w:hAnsi="仿宋_GB2312" w:eastAsia="仿宋_GB2312"/>
          <w:color w:val="000000" w:themeColor="text1"/>
          <w:sz w:val="32"/>
          <w:u w:val="none"/>
          <w:lang w:val="en-US" w:eastAsia="zh-CN"/>
          <w14:textFill>
            <w14:solidFill>
              <w14:schemeClr w14:val="tx1"/>
            </w14:solidFill>
          </w14:textFill>
        </w:rPr>
        <w:t>村</w:t>
      </w:r>
      <w:r>
        <w:rPr>
          <w:rFonts w:hint="eastAsia" w:ascii="仿宋_GB2312" w:hAnsi="仿宋_GB2312" w:eastAsia="仿宋_GB2312"/>
          <w:color w:val="000000" w:themeColor="text1"/>
          <w:sz w:val="32"/>
          <w:u w:val="none"/>
          <w14:textFill>
            <w14:solidFill>
              <w14:schemeClr w14:val="tx1"/>
            </w14:solidFill>
          </w14:textFill>
        </w:rPr>
        <w:t>尊重群众意愿、尊重市场规律发展集体经济，严格控制集体经营风险，严禁违背农民意愿、行政强制推动成立公司等市场主体。严禁借发展集体经济之名任意整合和平调集体资产。</w:t>
      </w:r>
    </w:p>
    <w:p>
      <w:pPr>
        <w:keepNext w:val="0"/>
        <w:keepLines w:val="0"/>
        <w:pageBreakBefore w:val="0"/>
        <w:widowControl/>
        <w:kinsoku/>
        <w:wordWrap/>
        <w:overflowPunct/>
        <w:topLinePunct w:val="0"/>
        <w:bidi w:val="0"/>
        <w:adjustRightInd w:val="0"/>
        <w:snapToGrid w:val="0"/>
        <w:spacing w:line="560" w:lineRule="exact"/>
        <w:ind w:firstLine="620" w:firstLineChars="200"/>
        <w:textAlignment w:val="auto"/>
        <w:rPr>
          <w:color w:val="000000" w:themeColor="text1"/>
          <w14:textFill>
            <w14:solidFill>
              <w14:schemeClr w14:val="tx1"/>
            </w14:solidFill>
          </w14:textFill>
        </w:rPr>
      </w:pPr>
      <w:r>
        <w:rPr>
          <w:rFonts w:hint="eastAsia" w:ascii="黑体" w:hAnsi="宋体" w:eastAsia="黑体" w:cs="黑体"/>
          <w:color w:val="000000" w:themeColor="text1"/>
          <w:kern w:val="0"/>
          <w:sz w:val="31"/>
          <w:szCs w:val="31"/>
          <w14:textFill>
            <w14:solidFill>
              <w14:schemeClr w14:val="tx1"/>
            </w14:solidFill>
          </w14:textFill>
        </w:rPr>
        <w:t xml:space="preserve">四、工作步骤 </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仿宋_GB2312" w:hAnsi="宋体" w:eastAsia="仿宋_GB2312" w:cs="仿宋_GB2312"/>
          <w:color w:val="000000" w:themeColor="text1"/>
          <w:kern w:val="0"/>
          <w:sz w:val="32"/>
          <w:szCs w:val="32"/>
          <w14:textFill>
            <w14:solidFill>
              <w14:schemeClr w14:val="tx1"/>
            </w14:solidFill>
          </w14:textFill>
        </w:rPr>
        <w:t>农村集体“三资”侵占挪用问题专项整治，自2023年10月开始，至2024 年1月基本结束。</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lang w:val="en-US" w:eastAsia="zh-CN"/>
          <w14:textFill>
            <w14:solidFill>
              <w14:schemeClr w14:val="tx1"/>
            </w14:solidFill>
          </w14:textFill>
        </w:rPr>
        <w:t>一</w:t>
      </w: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14:textFill>
            <w14:solidFill>
              <w14:schemeClr w14:val="tx1"/>
            </w14:solidFill>
          </w14:textFill>
        </w:rPr>
        <w:t>动员部署阶段（2023年11月上旬前）。</w:t>
      </w:r>
      <w:r>
        <w:rPr>
          <w:rFonts w:hint="eastAsia" w:ascii="仿宋_GB2312" w:hAnsi="宋体" w:eastAsia="仿宋_GB2312" w:cs="仿宋_GB2312"/>
          <w:color w:val="000000" w:themeColor="text1"/>
          <w:kern w:val="0"/>
          <w:sz w:val="32"/>
          <w:szCs w:val="32"/>
          <w14:textFill>
            <w14:solidFill>
              <w14:schemeClr w14:val="tx1"/>
            </w14:solidFill>
          </w14:textFill>
        </w:rPr>
        <w:t>召开</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专项整治</w:t>
      </w:r>
      <w:r>
        <w:rPr>
          <w:rFonts w:hint="eastAsia" w:ascii="仿宋_GB2312" w:hAnsi="宋体" w:eastAsia="仿宋_GB2312" w:cs="仿宋_GB2312"/>
          <w:color w:val="000000" w:themeColor="text1"/>
          <w:kern w:val="0"/>
          <w:sz w:val="32"/>
          <w:szCs w:val="32"/>
          <w14:textFill>
            <w14:solidFill>
              <w14:schemeClr w14:val="tx1"/>
            </w14:solidFill>
          </w14:textFill>
        </w:rPr>
        <w:t>工作会议，对专项整治进行动员部署。结合实际，研究制定具体整治方案，进一步细化目标任务、整治措施、工作要求等内容，组建工作专班，对专项整治工作作出部署安排。</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lang w:val="en-US" w:eastAsia="zh-CN"/>
          <w14:textFill>
            <w14:solidFill>
              <w14:schemeClr w14:val="tx1"/>
            </w14:solidFill>
          </w14:textFill>
        </w:rPr>
        <w:t>二</w:t>
      </w: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14:textFill>
            <w14:solidFill>
              <w14:schemeClr w14:val="tx1"/>
            </w14:solidFill>
          </w14:textFill>
        </w:rPr>
        <w:t>摸底排查阶段（2023年11月中旬前）。</w:t>
      </w:r>
      <w:r>
        <w:rPr>
          <w:rFonts w:hint="eastAsia" w:ascii="仿宋_GB2312" w:hAnsi="宋体" w:eastAsia="仿宋_GB2312" w:cs="仿宋_GB2312"/>
          <w:color w:val="000000" w:themeColor="text1"/>
          <w:kern w:val="0"/>
          <w:sz w:val="32"/>
          <w:szCs w:val="32"/>
          <w14:textFill>
            <w14:solidFill>
              <w14:schemeClr w14:val="tx1"/>
            </w14:solidFill>
          </w14:textFill>
        </w:rPr>
        <w:t>以农村集体经济组织为基本单元，充分利用农村集体产权制度改革清产核资成果和农村集体资产年度清查结果，对集体经济合同、集体“三资”、村</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级</w:t>
      </w:r>
      <w:r>
        <w:rPr>
          <w:rFonts w:hint="eastAsia" w:ascii="仿宋_GB2312" w:hAnsi="宋体" w:eastAsia="仿宋_GB2312" w:cs="仿宋_GB2312"/>
          <w:color w:val="000000" w:themeColor="text1"/>
          <w:kern w:val="0"/>
          <w:sz w:val="32"/>
          <w:szCs w:val="32"/>
          <w14:textFill>
            <w14:solidFill>
              <w14:schemeClr w14:val="tx1"/>
            </w14:solidFill>
          </w14:textFill>
        </w:rPr>
        <w:t>债权债务、农村集体</w:t>
      </w:r>
      <w:r>
        <w:rPr>
          <w:rFonts w:ascii="仿宋_GB2312" w:hAnsi="宋体" w:eastAsia="仿宋_GB2312" w:cs="仿宋_GB2312"/>
          <w:color w:val="000000" w:themeColor="text1"/>
          <w:kern w:val="0"/>
          <w:sz w:val="32"/>
          <w:szCs w:val="32"/>
          <w14:textFill>
            <w14:solidFill>
              <w14:schemeClr w14:val="tx1"/>
            </w14:solidFill>
          </w14:textFill>
        </w:rPr>
        <w:t>“</w:t>
      </w:r>
      <w:r>
        <w:rPr>
          <w:rFonts w:hint="eastAsia" w:ascii="仿宋_GB2312" w:hAnsi="宋体" w:eastAsia="仿宋_GB2312" w:cs="仿宋_GB2312"/>
          <w:color w:val="000000" w:themeColor="text1"/>
          <w:kern w:val="0"/>
          <w:sz w:val="32"/>
          <w:szCs w:val="32"/>
          <w14:textFill>
            <w14:solidFill>
              <w14:schemeClr w14:val="tx1"/>
            </w14:solidFill>
          </w14:textFill>
        </w:rPr>
        <w:t>三资</w:t>
      </w:r>
      <w:r>
        <w:rPr>
          <w:rFonts w:ascii="仿宋_GB2312" w:hAnsi="宋体" w:eastAsia="仿宋_GB2312" w:cs="仿宋_GB2312"/>
          <w:color w:val="000000" w:themeColor="text1"/>
          <w:kern w:val="0"/>
          <w:sz w:val="32"/>
          <w:szCs w:val="32"/>
          <w14:textFill>
            <w14:solidFill>
              <w14:schemeClr w14:val="tx1"/>
            </w14:solidFill>
          </w14:textFill>
        </w:rPr>
        <w:t>”</w:t>
      </w:r>
      <w:r>
        <w:rPr>
          <w:rFonts w:hint="eastAsia" w:ascii="仿宋_GB2312" w:hAnsi="宋体" w:eastAsia="仿宋_GB2312" w:cs="仿宋_GB2312"/>
          <w:color w:val="000000" w:themeColor="text1"/>
          <w:kern w:val="0"/>
          <w:sz w:val="32"/>
          <w:szCs w:val="32"/>
          <w14:textFill>
            <w14:solidFill>
              <w14:schemeClr w14:val="tx1"/>
            </w14:solidFill>
          </w14:textFill>
        </w:rPr>
        <w:t>监管平台建设、农村集体产权交易等情况进行全面排查，逐一建立清查台账。对代管的村集体资金，在组织自查自纠的基础上，开展专项审计，全面掌握实际情况。</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lang w:val="en-US" w:eastAsia="zh-CN"/>
          <w14:textFill>
            <w14:solidFill>
              <w14:schemeClr w14:val="tx1"/>
            </w14:solidFill>
          </w14:textFill>
        </w:rPr>
        <w:t>三</w:t>
      </w: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14:textFill>
            <w14:solidFill>
              <w14:schemeClr w14:val="tx1"/>
            </w14:solidFill>
          </w14:textFill>
        </w:rPr>
        <w:t>集中整治阶段（2024 年1月中旬前）。</w:t>
      </w:r>
      <w:r>
        <w:rPr>
          <w:rFonts w:hint="eastAsia" w:ascii="仿宋_GB2312" w:hAnsi="宋体" w:eastAsia="仿宋_GB2312" w:cs="仿宋_GB2312"/>
          <w:color w:val="000000" w:themeColor="text1"/>
          <w:kern w:val="0"/>
          <w:sz w:val="32"/>
          <w:szCs w:val="32"/>
          <w14:textFill>
            <w14:solidFill>
              <w14:schemeClr w14:val="tx1"/>
            </w14:solidFill>
          </w14:textFill>
        </w:rPr>
        <w:t>坚持项目化推进，按照时限要求倒排工期、明确节点，分类开展整治。对具备整治条件、在主题教育期间能够解决的问题，立查立改、不等不靠，按时整治到位；对整治难度较大、整治时限较长的，科学安排，分阶段持续推进，确保按期完成；对需要长期坚持的，建立完善整治工作长效机制，抓好相关制度建设，持续巩固整治成果。</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lang w:val="en-US" w:eastAsia="zh-CN"/>
          <w14:textFill>
            <w14:solidFill>
              <w14:schemeClr w14:val="tx1"/>
            </w14:solidFill>
          </w14:textFill>
        </w:rPr>
        <w:t>四</w:t>
      </w:r>
      <w:r>
        <w:rPr>
          <w:rFonts w:hint="eastAsia" w:ascii="楷体_GB2312" w:hAnsi="宋体" w:eastAsia="楷体_GB2312" w:cs="楷体_GB2312"/>
          <w:color w:val="000000" w:themeColor="text1"/>
          <w:kern w:val="0"/>
          <w:sz w:val="32"/>
          <w:szCs w:val="32"/>
          <w:lang w:eastAsia="zh-CN"/>
          <w14:textFill>
            <w14:solidFill>
              <w14:schemeClr w14:val="tx1"/>
            </w14:solidFill>
          </w14:textFill>
        </w:rPr>
        <w:t>）</w:t>
      </w:r>
      <w:r>
        <w:rPr>
          <w:rFonts w:hint="eastAsia" w:ascii="楷体_GB2312" w:hAnsi="宋体" w:eastAsia="楷体_GB2312" w:cs="楷体_GB2312"/>
          <w:color w:val="000000" w:themeColor="text1"/>
          <w:kern w:val="0"/>
          <w:sz w:val="32"/>
          <w:szCs w:val="32"/>
          <w14:textFill>
            <w14:solidFill>
              <w14:schemeClr w14:val="tx1"/>
            </w14:solidFill>
          </w14:textFill>
        </w:rPr>
        <w:t>总结评估阶段（2024年1月底前）。</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街道</w:t>
      </w:r>
      <w:r>
        <w:rPr>
          <w:rFonts w:hint="eastAsia" w:ascii="仿宋_GB2312" w:hAnsi="宋体" w:eastAsia="仿宋_GB2312" w:cs="仿宋_GB2312"/>
          <w:color w:val="000000" w:themeColor="text1"/>
          <w:kern w:val="0"/>
          <w:sz w:val="32"/>
          <w:szCs w:val="32"/>
          <w14:textFill>
            <w14:solidFill>
              <w14:schemeClr w14:val="tx1"/>
            </w14:solidFill>
          </w14:textFill>
        </w:rPr>
        <w:t>对专项整治情况进行逐一实地检查评估，重点检查问题突出的村，形成评估报告。同时，要做好上级对专项整治检查督导工作。</w:t>
      </w:r>
    </w:p>
    <w:p>
      <w:pPr>
        <w:keepNext w:val="0"/>
        <w:keepLines w:val="0"/>
        <w:pageBreakBefore w:val="0"/>
        <w:widowControl/>
        <w:kinsoku/>
        <w:wordWrap/>
        <w:overflowPunct/>
        <w:topLinePunct w:val="0"/>
        <w:bidi w:val="0"/>
        <w:adjustRightInd w:val="0"/>
        <w:snapToGrid w:val="0"/>
        <w:spacing w:line="560" w:lineRule="exact"/>
        <w:ind w:firstLine="620" w:firstLineChars="200"/>
        <w:textAlignment w:val="auto"/>
        <w:rPr>
          <w:color w:val="000000" w:themeColor="text1"/>
          <w14:textFill>
            <w14:solidFill>
              <w14:schemeClr w14:val="tx1"/>
            </w14:solidFill>
          </w14:textFill>
        </w:rPr>
      </w:pPr>
      <w:r>
        <w:rPr>
          <w:rFonts w:hint="eastAsia" w:ascii="黑体" w:hAnsi="宋体" w:eastAsia="黑体" w:cs="黑体"/>
          <w:color w:val="000000" w:themeColor="text1"/>
          <w:kern w:val="0"/>
          <w:sz w:val="31"/>
          <w:szCs w:val="31"/>
          <w:lang w:eastAsia="zh-CN"/>
          <w14:textFill>
            <w14:solidFill>
              <w14:schemeClr w14:val="tx1"/>
            </w14:solidFill>
          </w14:textFill>
        </w:rPr>
        <w:t>五</w:t>
      </w:r>
      <w:r>
        <w:rPr>
          <w:rFonts w:hint="eastAsia" w:ascii="黑体" w:hAnsi="宋体" w:eastAsia="黑体" w:cs="黑体"/>
          <w:color w:val="000000" w:themeColor="text1"/>
          <w:kern w:val="0"/>
          <w:sz w:val="31"/>
          <w:szCs w:val="31"/>
          <w14:textFill>
            <w14:solidFill>
              <w14:schemeClr w14:val="tx1"/>
            </w14:solidFill>
          </w14:textFill>
        </w:rPr>
        <w:t xml:space="preserve">、组织保障 </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楷体_GB2312" w:hAnsi="宋体" w:eastAsia="楷体_GB2312" w:cs="楷体_GB2312"/>
          <w:color w:val="000000" w:themeColor="text1"/>
          <w:kern w:val="0"/>
          <w:sz w:val="32"/>
          <w:szCs w:val="32"/>
          <w14:textFill>
            <w14:solidFill>
              <w14:schemeClr w14:val="tx1"/>
            </w14:solidFill>
          </w14:textFill>
        </w:rPr>
        <w:t>（一）加强组织领导。</w:t>
      </w:r>
      <w:r>
        <w:rPr>
          <w:rFonts w:hint="eastAsia" w:ascii="仿宋_GB2312" w:hAnsi="仿宋_GB2312" w:eastAsia="仿宋_GB2312" w:cs="仿宋_GB2312"/>
          <w:color w:val="000000" w:themeColor="text1"/>
          <w:kern w:val="0"/>
          <w:sz w:val="32"/>
          <w:szCs w:val="32"/>
          <w14:textFill>
            <w14:solidFill>
              <w14:schemeClr w14:val="tx1"/>
            </w14:solidFill>
          </w14:textFill>
        </w:rPr>
        <w:t>成立</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工作领导小组，由</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街道</w:t>
      </w:r>
      <w:r>
        <w:rPr>
          <w:rFonts w:hint="eastAsia" w:ascii="仿宋_GB2312" w:hAnsi="仿宋_GB2312" w:eastAsia="仿宋_GB2312" w:cs="仿宋_GB2312"/>
          <w:color w:val="000000" w:themeColor="text1"/>
          <w:kern w:val="0"/>
          <w:sz w:val="32"/>
          <w:szCs w:val="32"/>
          <w14:textFill>
            <w14:solidFill>
              <w14:schemeClr w14:val="tx1"/>
            </w14:solidFill>
          </w14:textFill>
        </w:rPr>
        <w:t>党</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工</w:t>
      </w:r>
      <w:r>
        <w:rPr>
          <w:rFonts w:hint="eastAsia" w:ascii="仿宋_GB2312" w:hAnsi="仿宋_GB2312" w:eastAsia="仿宋_GB2312" w:cs="仿宋_GB2312"/>
          <w:color w:val="000000" w:themeColor="text1"/>
          <w:kern w:val="0"/>
          <w:sz w:val="32"/>
          <w:szCs w:val="32"/>
          <w14:textFill>
            <w14:solidFill>
              <w14:schemeClr w14:val="tx1"/>
            </w14:solidFill>
          </w14:textFill>
        </w:rPr>
        <w:t>委书记</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任第一组长，</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办事处主任</w:t>
      </w:r>
      <w:r>
        <w:rPr>
          <w:rFonts w:hint="eastAsia" w:ascii="仿宋_GB2312" w:hAnsi="仿宋_GB2312" w:eastAsia="仿宋_GB2312" w:cs="仿宋_GB2312"/>
          <w:color w:val="000000" w:themeColor="text1"/>
          <w:kern w:val="0"/>
          <w:sz w:val="32"/>
          <w:szCs w:val="32"/>
          <w14:textFill>
            <w14:solidFill>
              <w14:schemeClr w14:val="tx1"/>
            </w14:solidFill>
          </w14:textFill>
        </w:rPr>
        <w:t>任组长，</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党工委副书记、相关分管领导</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干部</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帮包领导干部</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为副组长，</w:t>
      </w:r>
      <w:r>
        <w:rPr>
          <w:rFonts w:hint="eastAsia" w:ascii="仿宋_GB2312" w:hAnsi="仿宋_GB2312" w:eastAsia="仿宋_GB2312" w:cs="仿宋_GB2312"/>
          <w:color w:val="000000" w:themeColor="text1"/>
          <w:kern w:val="0"/>
          <w:sz w:val="32"/>
          <w:szCs w:val="32"/>
          <w14:textFill>
            <w14:solidFill>
              <w14:schemeClr w14:val="tx1"/>
            </w14:solidFill>
          </w14:textFill>
        </w:rPr>
        <w:t>各</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责任科室负责人、涉及</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片区综合党委书记为成员。成立专班办公室，具体做好统筹协调、组织推进、督导检查等工作。帮包领导干部对帮包片区负总责，要统筹抓好工作推进和问题整治。各片区书记要落实第一责任人职责，亲自部署、亲自调度。各村支部书记要落实主体责任，认真排查，敢于碰硬，全面做好问题整治。</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ascii="仿宋_GB2312" w:hAnsi="宋体" w:eastAsia="仿宋_GB2312" w:cs="仿宋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14:textFill>
            <w14:solidFill>
              <w14:schemeClr w14:val="tx1"/>
            </w14:solidFill>
          </w14:textFill>
        </w:rPr>
        <w:t>（二）强化工作协同。</w:t>
      </w:r>
      <w:r>
        <w:rPr>
          <w:rFonts w:hint="eastAsia" w:ascii="仿宋_GB2312" w:hAnsi="宋体" w:eastAsia="仿宋_GB2312" w:cs="仿宋_GB2312"/>
          <w:color w:val="000000" w:themeColor="text1"/>
          <w:kern w:val="0"/>
          <w:sz w:val="32"/>
          <w:szCs w:val="32"/>
          <w14:textFill>
            <w14:solidFill>
              <w14:schemeClr w14:val="tx1"/>
            </w14:solidFill>
          </w14:textFill>
        </w:rPr>
        <w:t>专项整治工作涉及面广，情况复杂，各成员</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单位要</w:t>
      </w:r>
      <w:r>
        <w:rPr>
          <w:rFonts w:hint="eastAsia" w:ascii="仿宋_GB2312" w:hAnsi="宋体" w:eastAsia="仿宋_GB2312" w:cs="仿宋_GB2312"/>
          <w:color w:val="000000" w:themeColor="text1"/>
          <w:kern w:val="0"/>
          <w:sz w:val="32"/>
          <w:szCs w:val="32"/>
          <w14:textFill>
            <w14:solidFill>
              <w14:schemeClr w14:val="tx1"/>
            </w14:solidFill>
          </w14:textFill>
        </w:rPr>
        <w:t>立足各自</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工作</w:t>
      </w:r>
      <w:r>
        <w:rPr>
          <w:rFonts w:hint="eastAsia" w:ascii="仿宋_GB2312" w:hAnsi="宋体" w:eastAsia="仿宋_GB2312" w:cs="仿宋_GB2312"/>
          <w:color w:val="000000" w:themeColor="text1"/>
          <w:kern w:val="0"/>
          <w:sz w:val="32"/>
          <w:szCs w:val="32"/>
          <w14:textFill>
            <w14:solidFill>
              <w14:schemeClr w14:val="tx1"/>
            </w14:solidFill>
          </w14:textFill>
        </w:rPr>
        <w:t>职责，主动担当，密切配合，形成工作合力。对问题突出、整治难度大的村，由</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党工委副书记、纪委书记、办事处分管领导、</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帮包片区</w:t>
      </w:r>
      <w:r>
        <w:rPr>
          <w:rFonts w:hint="eastAsia" w:ascii="仿宋_GB2312" w:hAnsi="宋体" w:eastAsia="仿宋_GB2312" w:cs="仿宋_GB2312"/>
          <w:color w:val="000000" w:themeColor="text1"/>
          <w:kern w:val="0"/>
          <w:sz w:val="32"/>
          <w:szCs w:val="32"/>
          <w14:textFill>
            <w14:solidFill>
              <w14:schemeClr w14:val="tx1"/>
            </w14:solidFill>
          </w14:textFill>
        </w:rPr>
        <w:t>领导</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全面靠上，整合</w:t>
      </w:r>
      <w:r>
        <w:rPr>
          <w:rFonts w:hint="eastAsia" w:ascii="仿宋_GB2312" w:hAnsi="宋体" w:eastAsia="仿宋_GB2312" w:cs="仿宋_GB2312"/>
          <w:color w:val="000000" w:themeColor="text1"/>
          <w:kern w:val="0"/>
          <w:sz w:val="32"/>
          <w:szCs w:val="32"/>
          <w14:textFill>
            <w14:solidFill>
              <w14:schemeClr w14:val="tx1"/>
            </w14:solidFill>
          </w14:textFill>
        </w:rPr>
        <w:t>力量</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w:t>
      </w:r>
      <w:r>
        <w:rPr>
          <w:rFonts w:hint="eastAsia" w:ascii="仿宋_GB2312" w:hAnsi="宋体" w:eastAsia="仿宋_GB2312" w:cs="仿宋_GB2312"/>
          <w:color w:val="000000" w:themeColor="text1"/>
          <w:kern w:val="0"/>
          <w:sz w:val="32"/>
          <w:szCs w:val="32"/>
          <w14:textFill>
            <w14:solidFill>
              <w14:schemeClr w14:val="tx1"/>
            </w14:solidFill>
          </w14:textFill>
        </w:rPr>
        <w:t>成立工作组重点整治，确保取得实效。将专项整治工作与加强基层党组织建设、化解信访矛盾、</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增加村集体收入</w:t>
      </w:r>
      <w:r>
        <w:rPr>
          <w:rFonts w:hint="eastAsia" w:ascii="仿宋_GB2312" w:hAnsi="宋体" w:eastAsia="仿宋_GB2312" w:cs="仿宋_GB2312"/>
          <w:color w:val="000000" w:themeColor="text1"/>
          <w:kern w:val="0"/>
          <w:sz w:val="32"/>
          <w:szCs w:val="32"/>
          <w14:textFill>
            <w14:solidFill>
              <w14:schemeClr w14:val="tx1"/>
            </w14:solidFill>
          </w14:textFill>
        </w:rPr>
        <w:t>相结合，</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切实增强村党组织的凝聚力和战斗力。</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hint="eastAsia" w:ascii="仿宋_GB2312" w:hAnsi="宋体" w:eastAsia="仿宋_GB2312" w:cs="仿宋_GB2312"/>
          <w:color w:val="000000" w:themeColor="text1"/>
          <w:kern w:val="0"/>
          <w:sz w:val="32"/>
          <w:szCs w:val="32"/>
          <w14:textFill>
            <w14:solidFill>
              <w14:schemeClr w14:val="tx1"/>
            </w14:solidFill>
          </w14:textFill>
        </w:rPr>
      </w:pPr>
      <w:r>
        <w:rPr>
          <w:rFonts w:hint="eastAsia" w:ascii="楷体_GB2312" w:hAnsi="宋体" w:eastAsia="楷体_GB2312" w:cs="楷体_GB2312"/>
          <w:color w:val="000000" w:themeColor="text1"/>
          <w:kern w:val="0"/>
          <w:sz w:val="32"/>
          <w:szCs w:val="32"/>
          <w14:textFill>
            <w14:solidFill>
              <w14:schemeClr w14:val="tx1"/>
            </w14:solidFill>
          </w14:textFill>
        </w:rPr>
        <w:t>（三）开展集中攻坚。</w:t>
      </w:r>
      <w:r>
        <w:rPr>
          <w:rFonts w:hint="eastAsia" w:ascii="仿宋_GB2312" w:hAnsi="宋体" w:eastAsia="仿宋_GB2312" w:cs="仿宋_GB2312"/>
          <w:color w:val="000000" w:themeColor="text1"/>
          <w:kern w:val="0"/>
          <w:sz w:val="32"/>
          <w:szCs w:val="32"/>
          <w14:textFill>
            <w14:solidFill>
              <w14:schemeClr w14:val="tx1"/>
            </w14:solidFill>
          </w14:textFill>
        </w:rPr>
        <w:t>把握问题关键，抓住主要矛盾，聚焦九个方面的突出问题，深入研究谋划、集中攻坚。</w:t>
      </w:r>
      <w:r>
        <w:rPr>
          <w:rFonts w:hint="eastAsia" w:ascii="仿宋_GB2312" w:hAnsi="宋体" w:eastAsia="仿宋_GB2312" w:cs="仿宋_GB2312"/>
          <w:color w:val="000000" w:themeColor="text1"/>
          <w:kern w:val="0"/>
          <w:sz w:val="32"/>
          <w:szCs w:val="32"/>
          <w:u w:val="none"/>
          <w14:textFill>
            <w14:solidFill>
              <w14:schemeClr w14:val="tx1"/>
            </w14:solidFill>
          </w14:textFill>
        </w:rPr>
        <w:t>坚持先难后易，</w:t>
      </w:r>
      <w:r>
        <w:rPr>
          <w:rFonts w:hint="eastAsia" w:ascii="仿宋_GB2312" w:hAnsi="宋体" w:eastAsia="仿宋_GB2312" w:cs="仿宋_GB2312"/>
          <w:color w:val="000000" w:themeColor="text1"/>
          <w:kern w:val="0"/>
          <w:sz w:val="32"/>
          <w:szCs w:val="32"/>
          <w14:textFill>
            <w14:solidFill>
              <w14:schemeClr w14:val="tx1"/>
            </w14:solidFill>
          </w14:textFill>
        </w:rPr>
        <w:t>聚焦重点对象抓整治，统筹纪检监察、组织、农经、</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审计、</w:t>
      </w:r>
      <w:r>
        <w:rPr>
          <w:rFonts w:hint="eastAsia" w:ascii="仿宋_GB2312" w:hAnsi="宋体" w:eastAsia="仿宋_GB2312" w:cs="仿宋_GB2312"/>
          <w:color w:val="000000" w:themeColor="text1"/>
          <w:kern w:val="0"/>
          <w:sz w:val="32"/>
          <w:szCs w:val="32"/>
          <w14:textFill>
            <w14:solidFill>
              <w14:schemeClr w14:val="tx1"/>
            </w14:solidFill>
          </w14:textFill>
        </w:rPr>
        <w:t>信访</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、司法</w:t>
      </w:r>
      <w:r>
        <w:rPr>
          <w:rFonts w:hint="eastAsia" w:ascii="仿宋_GB2312" w:hAnsi="宋体" w:eastAsia="仿宋_GB2312" w:cs="仿宋_GB2312"/>
          <w:color w:val="000000" w:themeColor="text1"/>
          <w:kern w:val="0"/>
          <w:sz w:val="32"/>
          <w:szCs w:val="32"/>
          <w14:textFill>
            <w14:solidFill>
              <w14:schemeClr w14:val="tx1"/>
            </w14:solidFill>
          </w14:textFill>
        </w:rPr>
        <w:t>等部门力量，对村</w:t>
      </w:r>
      <w:r>
        <w:rPr>
          <w:rFonts w:ascii="仿宋_GB2312" w:hAnsi="宋体" w:eastAsia="仿宋_GB2312" w:cs="仿宋_GB2312"/>
          <w:color w:val="000000" w:themeColor="text1"/>
          <w:kern w:val="0"/>
          <w:sz w:val="32"/>
          <w:szCs w:val="32"/>
          <w14:textFill>
            <w14:solidFill>
              <w14:schemeClr w14:val="tx1"/>
            </w14:solidFill>
          </w14:textFill>
        </w:rPr>
        <w:t>“</w:t>
      </w:r>
      <w:r>
        <w:rPr>
          <w:rFonts w:hint="eastAsia" w:ascii="仿宋_GB2312" w:hAnsi="宋体" w:eastAsia="仿宋_GB2312" w:cs="仿宋_GB2312"/>
          <w:color w:val="000000" w:themeColor="text1"/>
          <w:kern w:val="0"/>
          <w:sz w:val="32"/>
          <w:szCs w:val="32"/>
          <w14:textFill>
            <w14:solidFill>
              <w14:schemeClr w14:val="tx1"/>
            </w14:solidFill>
          </w14:textFill>
        </w:rPr>
        <w:t>两委</w:t>
      </w:r>
      <w:r>
        <w:rPr>
          <w:rFonts w:ascii="仿宋_GB2312" w:hAnsi="宋体" w:eastAsia="仿宋_GB2312" w:cs="仿宋_GB2312"/>
          <w:color w:val="000000" w:themeColor="text1"/>
          <w:kern w:val="0"/>
          <w:sz w:val="32"/>
          <w:szCs w:val="32"/>
          <w14:textFill>
            <w14:solidFill>
              <w14:schemeClr w14:val="tx1"/>
            </w14:solidFill>
          </w14:textFill>
        </w:rPr>
        <w:t>”</w:t>
      </w:r>
      <w:r>
        <w:rPr>
          <w:rFonts w:hint="eastAsia" w:ascii="仿宋_GB2312" w:hAnsi="宋体" w:eastAsia="仿宋_GB2312" w:cs="仿宋_GB2312"/>
          <w:color w:val="000000" w:themeColor="text1"/>
          <w:kern w:val="0"/>
          <w:sz w:val="32"/>
          <w:szCs w:val="32"/>
          <w14:textFill>
            <w14:solidFill>
              <w14:schemeClr w14:val="tx1"/>
            </w14:solidFill>
          </w14:textFill>
        </w:rPr>
        <w:t>换届以来群众信访举报、</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“枣解决</w:t>
      </w:r>
      <w:r>
        <w:rPr>
          <w:rFonts w:hint="eastAsia" w:ascii="仿宋_GB2312" w:eastAsia="仿宋_GB2312"/>
          <w:color w:val="000000" w:themeColor="text1"/>
          <w:sz w:val="32"/>
          <w:szCs w:val="32"/>
          <w:lang w:val="en-US" w:eastAsia="zh-CN"/>
          <w14:textFill>
            <w14:solidFill>
              <w14:schemeClr w14:val="tx1"/>
            </w14:solidFill>
          </w14:textFill>
        </w:rPr>
        <w:t>·</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枣满意”、</w:t>
      </w:r>
      <w:r>
        <w:rPr>
          <w:rFonts w:hint="eastAsia" w:ascii="仿宋_GB2312" w:hAnsi="宋体" w:eastAsia="仿宋_GB2312" w:cs="仿宋_GB2312"/>
          <w:color w:val="000000" w:themeColor="text1"/>
          <w:kern w:val="0"/>
          <w:sz w:val="32"/>
          <w:szCs w:val="32"/>
          <w14:textFill>
            <w14:solidFill>
              <w14:schemeClr w14:val="tx1"/>
            </w14:solidFill>
          </w14:textFill>
        </w:rPr>
        <w:t>12345热线、巡视巡察发现问题以及村干部违法违纪案件等情况进行全面梳理研判，分级筛选确定一批专项整治重点村难点村，啃下“硬骨头”。</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color w:val="000000" w:themeColor="text1"/>
          <w14:textFill>
            <w14:solidFill>
              <w14:schemeClr w14:val="tx1"/>
            </w14:solidFill>
          </w14:textFill>
        </w:rPr>
      </w:pPr>
      <w:r>
        <w:rPr>
          <w:rFonts w:hint="eastAsia" w:ascii="楷体_GB2312" w:hAnsi="宋体" w:eastAsia="楷体_GB2312" w:cs="楷体_GB2312"/>
          <w:color w:val="000000" w:themeColor="text1"/>
          <w:kern w:val="0"/>
          <w:sz w:val="32"/>
          <w:szCs w:val="32"/>
          <w14:textFill>
            <w14:solidFill>
              <w14:schemeClr w14:val="tx1"/>
            </w14:solidFill>
          </w14:textFill>
        </w:rPr>
        <w:t>（四）健全工作机制。</w:t>
      </w:r>
      <w:r>
        <w:rPr>
          <w:rFonts w:hint="eastAsia" w:ascii="仿宋_GB2312" w:hAnsi="宋体" w:eastAsia="仿宋_GB2312" w:cs="仿宋_GB2312"/>
          <w:color w:val="000000" w:themeColor="text1"/>
          <w:kern w:val="0"/>
          <w:sz w:val="32"/>
          <w:szCs w:val="32"/>
          <w14:textFill>
            <w14:solidFill>
              <w14:schemeClr w14:val="tx1"/>
            </w14:solidFill>
          </w14:textFill>
        </w:rPr>
        <w:t>坚持上下联动，建立健全信息沟通、统计分析、情况通报、督办问效等工作制度，构建形成协同高效的工作格局。实行项目化管理、一事一台账，明确每项整治任务的具体目标、推进措施、责任人员、完成时限。专班定期召开工作会议，研究解决问题，定期向</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党工委、办事处</w:t>
      </w:r>
      <w:r>
        <w:rPr>
          <w:rFonts w:hint="eastAsia" w:ascii="仿宋_GB2312" w:hAnsi="宋体" w:eastAsia="仿宋_GB2312" w:cs="仿宋_GB2312"/>
          <w:color w:val="000000" w:themeColor="text1"/>
          <w:kern w:val="0"/>
          <w:sz w:val="32"/>
          <w:szCs w:val="32"/>
          <w14:textFill>
            <w14:solidFill>
              <w14:schemeClr w14:val="tx1"/>
            </w14:solidFill>
          </w14:textFill>
        </w:rPr>
        <w:t>汇报专项整治工作情况。对各</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村</w:t>
      </w:r>
      <w:r>
        <w:rPr>
          <w:rFonts w:hint="eastAsia" w:ascii="仿宋_GB2312" w:hAnsi="宋体" w:eastAsia="仿宋_GB2312" w:cs="仿宋_GB2312"/>
          <w:color w:val="000000" w:themeColor="text1"/>
          <w:kern w:val="0"/>
          <w:sz w:val="32"/>
          <w:szCs w:val="32"/>
          <w14:textFill>
            <w14:solidFill>
              <w14:schemeClr w14:val="tx1"/>
            </w14:solidFill>
          </w14:textFill>
        </w:rPr>
        <w:t>进展情况</w:t>
      </w:r>
      <w:r>
        <w:rPr>
          <w:rFonts w:hint="eastAsia" w:ascii="仿宋_GB2312" w:hAnsi="宋体" w:eastAsia="仿宋_GB2312" w:cs="仿宋_GB2312"/>
          <w:color w:val="000000" w:themeColor="text1"/>
          <w:kern w:val="0"/>
          <w:sz w:val="32"/>
          <w:szCs w:val="32"/>
          <w:lang w:eastAsia="zh-CN"/>
          <w14:textFill>
            <w14:solidFill>
              <w14:schemeClr w14:val="tx1"/>
            </w14:solidFill>
          </w14:textFill>
        </w:rPr>
        <w:t>每周一</w:t>
      </w:r>
      <w:r>
        <w:rPr>
          <w:rFonts w:hint="eastAsia" w:ascii="仿宋_GB2312" w:hAnsi="宋体" w:eastAsia="仿宋_GB2312" w:cs="仿宋_GB2312"/>
          <w:color w:val="000000" w:themeColor="text1"/>
          <w:kern w:val="0"/>
          <w:sz w:val="32"/>
          <w:szCs w:val="32"/>
          <w14:textFill>
            <w14:solidFill>
              <w14:schemeClr w14:val="tx1"/>
            </w14:solidFill>
          </w14:textFill>
        </w:rPr>
        <w:t>通报，对重视程度低、工作进展慢的进行约谈、督办。</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pPr>
      <w:r>
        <w:rPr>
          <w:rFonts w:hint="eastAsia" w:ascii="楷体_GB2312" w:hAnsi="宋体" w:eastAsia="楷体_GB2312" w:cs="楷体_GB2312"/>
          <w:color w:val="000000" w:themeColor="text1"/>
          <w:kern w:val="0"/>
          <w:sz w:val="32"/>
          <w:szCs w:val="32"/>
          <w14:textFill>
            <w14:solidFill>
              <w14:schemeClr w14:val="tx1"/>
            </w14:solidFill>
          </w14:textFill>
        </w:rPr>
        <w:t>（五）注重宣传引导。</w:t>
      </w:r>
      <w:r>
        <w:rPr>
          <w:rFonts w:hint="eastAsia" w:ascii="仿宋_GB2312" w:hAnsi="宋体" w:eastAsia="仿宋_GB2312" w:cs="仿宋_GB2312"/>
          <w:color w:val="000000" w:themeColor="text1"/>
          <w:kern w:val="0"/>
          <w:sz w:val="32"/>
          <w:szCs w:val="32"/>
          <w14:textFill>
            <w14:solidFill>
              <w14:schemeClr w14:val="tx1"/>
            </w14:solidFill>
          </w14:textFill>
        </w:rPr>
        <w:t>坚持正确舆论导向，及时总结推广工作中的好经验好做法，加大正面宣传力度，注重发挥负面案例警示教育作用，推动工作有效开展。坚持开门搞整治，整治情况面向党员群众公开，切实防止形式主义、官僚主义问题发生。加强舆情监测管控，制定舆情应对处置工作方案，及时了解党员群众反映，对负面舆情第一时间妥善处置，避免不当炒作，防范次生风险，为专项整治营造良好氛围。</w:t>
      </w: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pPr>
    </w:p>
    <w:p>
      <w:pPr>
        <w:keepNext w:val="0"/>
        <w:keepLines w:val="0"/>
        <w:pageBreakBefore w:val="0"/>
        <w:widowControl/>
        <w:kinsoku/>
        <w:wordWrap/>
        <w:overflowPunct/>
        <w:topLinePunct w:val="0"/>
        <w:bidi w:val="0"/>
        <w:adjustRightInd w:val="0"/>
        <w:snapToGrid w:val="0"/>
        <w:spacing w:line="560" w:lineRule="exact"/>
        <w:ind w:firstLine="640" w:firstLineChars="200"/>
        <w:textAlignment w:val="auto"/>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附件：龙泉街道</w:t>
      </w:r>
      <w:r>
        <w:rPr>
          <w:rFonts w:hint="eastAsia" w:ascii="仿宋_GB2312" w:hAnsi="宋体" w:eastAsia="仿宋_GB2312" w:cs="仿宋_GB2312"/>
          <w:color w:val="000000" w:themeColor="text1"/>
          <w:kern w:val="0"/>
          <w:sz w:val="32"/>
          <w:szCs w:val="32"/>
          <w14:textFill>
            <w14:solidFill>
              <w14:schemeClr w14:val="tx1"/>
            </w14:solidFill>
          </w14:textFill>
        </w:rPr>
        <w:t>农村集体“三资”侵占挪用问题专项整治</w:t>
      </w: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t>工作领导小组成员名单</w:t>
      </w:r>
    </w:p>
    <w:p>
      <w:pP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pPr>
      <w:r>
        <w:rPr>
          <w:rFonts w:hint="eastAsia" w:ascii="仿宋_GB2312" w:hAnsi="宋体" w:eastAsia="仿宋_GB2312" w:cs="仿宋_GB2312"/>
          <w:color w:val="000000" w:themeColor="text1"/>
          <w:kern w:val="0"/>
          <w:sz w:val="32"/>
          <w:szCs w:val="32"/>
          <w:lang w:val="en-US" w:eastAsia="zh-CN"/>
          <w14:textFill>
            <w14:solidFill>
              <w14:schemeClr w14:val="tx1"/>
            </w14:solidFill>
          </w14:textFill>
        </w:rPr>
        <w:br w:type="page"/>
      </w:r>
    </w:p>
    <w:p>
      <w:pPr>
        <w:pStyle w:val="12"/>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附件</w:t>
      </w:r>
    </w:p>
    <w:p>
      <w:pPr>
        <w:pStyle w:val="1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color w:val="000000" w:themeColor="text1"/>
          <w:spacing w:val="0"/>
          <w:sz w:val="44"/>
          <w:szCs w:val="44"/>
          <w:lang w:val="en-US" w:eastAsia="zh-CN"/>
          <w14:textFill>
            <w14:solidFill>
              <w14:schemeClr w14:val="tx1"/>
            </w14:solidFill>
          </w14:textFill>
        </w:rPr>
      </w:pPr>
    </w:p>
    <w:p>
      <w:pPr>
        <w:pStyle w:val="1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spacing w:val="0"/>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pacing w:val="0"/>
          <w:sz w:val="44"/>
          <w:szCs w:val="44"/>
          <w:lang w:val="en-US" w:eastAsia="zh-CN"/>
          <w14:textFill>
            <w14:solidFill>
              <w14:schemeClr w14:val="tx1"/>
            </w14:solidFill>
          </w14:textFill>
        </w:rPr>
        <w:t>龙泉街道农村集体“三资”侵占挪用问题</w:t>
      </w:r>
    </w:p>
    <w:p>
      <w:pPr>
        <w:pStyle w:val="1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spacing w:val="-20"/>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pacing w:val="0"/>
          <w:sz w:val="44"/>
          <w:szCs w:val="44"/>
          <w:lang w:val="en-US" w:eastAsia="zh-CN"/>
          <w14:textFill>
            <w14:solidFill>
              <w14:schemeClr w14:val="tx1"/>
            </w14:solidFill>
          </w14:textFill>
        </w:rPr>
        <w:t>专项整治工作领导小组</w:t>
      </w:r>
      <w:r>
        <w:rPr>
          <w:rFonts w:hint="eastAsia" w:ascii="方正小标宋简体" w:hAnsi="方正小标宋简体" w:eastAsia="方正小标宋简体" w:cs="方正小标宋简体"/>
          <w:color w:val="000000" w:themeColor="text1"/>
          <w:spacing w:val="-20"/>
          <w:sz w:val="44"/>
          <w:szCs w:val="44"/>
          <w:lang w:val="en-US" w:eastAsia="zh-CN"/>
          <w14:textFill>
            <w14:solidFill>
              <w14:schemeClr w14:val="tx1"/>
            </w14:solidFill>
          </w14:textFill>
        </w:rPr>
        <w:t>成员名单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微软雅黑" w:eastAsia="微软雅黑" w:cs="Times New Roman"/>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t>第一组长：</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马洪杰  党工委书记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pPr>
      <w:r>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t>组    长：</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张维维</w:t>
      </w: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 xml:space="preserve">  党工委副书记、办事处主任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color w:val="000000" w:themeColor="text1"/>
          <w:spacing w:val="-20"/>
          <w:kern w:val="2"/>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t>副 组 长：</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 xml:space="preserve">蔡大旗  </w:t>
      </w:r>
      <w:r>
        <w:rPr>
          <w:rFonts w:hint="eastAsia" w:ascii="仿宋_GB2312" w:hAnsi="黑体" w:eastAsia="仿宋_GB2312" w:cs="Times New Roman"/>
          <w:color w:val="000000" w:themeColor="text1"/>
          <w:spacing w:val="-20"/>
          <w:kern w:val="2"/>
          <w:sz w:val="32"/>
          <w:szCs w:val="32"/>
          <w:lang w:val="en-US" w:eastAsia="zh-CN" w:bidi="ar-SA"/>
          <w14:textFill>
            <w14:solidFill>
              <w14:schemeClr w14:val="tx1"/>
            </w14:solidFill>
          </w14:textFill>
        </w:rPr>
        <w:t>党工委副书记、政协委员联络室主任</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徐伯朝  党工委副书记、政法委员</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刘  梅  二级主任科员</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朱述礼  二级主任科员</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生茂红</w:t>
      </w:r>
      <w:r>
        <w:rPr>
          <w:rFonts w:hint="eastAsia" w:hAnsi="黑体" w:cs="Times New Roman"/>
          <w:color w:val="000000" w:themeColor="text1"/>
          <w:kern w:val="2"/>
          <w:sz w:val="32"/>
          <w:szCs w:val="32"/>
          <w:lang w:val="en-US" w:eastAsia="zh-CN" w:bidi="ar-SA"/>
          <w14:textFill>
            <w14:solidFill>
              <w14:schemeClr w14:val="tx1"/>
            </w14:solidFill>
          </w14:textFill>
        </w:rPr>
        <w:t xml:space="preserve">  </w:t>
      </w: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党工委委员、办事处副主任</w:t>
      </w:r>
    </w:p>
    <w:p>
      <w:pPr>
        <w:keepNext w:val="0"/>
        <w:keepLines w:val="0"/>
        <w:pageBreakBefore w:val="0"/>
        <w:widowControl w:val="0"/>
        <w:kinsoku/>
        <w:wordWrap/>
        <w:overflowPunct/>
        <w:topLinePunct w:val="0"/>
        <w:autoSpaceDE/>
        <w:autoSpaceDN/>
        <w:bidi w:val="0"/>
        <w:adjustRightInd/>
        <w:snapToGrid/>
        <w:spacing w:line="560" w:lineRule="exact"/>
        <w:ind w:left="3834" w:leftChars="1064" w:hanging="1600" w:hangingChars="5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骆志华</w:t>
      </w:r>
      <w:r>
        <w:rPr>
          <w:rFonts w:hint="eastAsia" w:hAnsi="黑体" w:cs="Times New Roman"/>
          <w:color w:val="000000" w:themeColor="text1"/>
          <w:kern w:val="2"/>
          <w:sz w:val="32"/>
          <w:szCs w:val="32"/>
          <w:lang w:val="en-US" w:eastAsia="zh-CN" w:bidi="ar-SA"/>
          <w14:textFill>
            <w14:solidFill>
              <w14:schemeClr w14:val="tx1"/>
            </w14:solidFill>
          </w14:textFill>
        </w:rPr>
        <w:t xml:space="preserve">  </w:t>
      </w: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党工委委员、</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派出纪检监察工作委</w:t>
      </w:r>
    </w:p>
    <w:p>
      <w:pPr>
        <w:keepNext w:val="0"/>
        <w:keepLines w:val="0"/>
        <w:pageBreakBefore w:val="0"/>
        <w:widowControl w:val="0"/>
        <w:kinsoku/>
        <w:wordWrap/>
        <w:overflowPunct/>
        <w:topLinePunct w:val="0"/>
        <w:autoSpaceDE/>
        <w:autoSpaceDN/>
        <w:bidi w:val="0"/>
        <w:adjustRightInd/>
        <w:snapToGrid/>
        <w:spacing w:line="560" w:lineRule="exact"/>
        <w:ind w:left="3831" w:leftChars="1672" w:hanging="320" w:hangingChars="1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员会书记</w:t>
      </w:r>
    </w:p>
    <w:p>
      <w:pPr>
        <w:pStyle w:val="2"/>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 xml:space="preserve">王  腾  </w:t>
      </w:r>
      <w:r>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t>党工委委员、宣传委员</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彭海洋  党工委委员、武装部长、统战委员</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杜兆峰  党工委委员、组织委员</w:t>
      </w:r>
    </w:p>
    <w:p>
      <w:pPr>
        <w:keepNext w:val="0"/>
        <w:keepLines w:val="0"/>
        <w:pageBreakBefore w:val="0"/>
        <w:widowControl w:val="0"/>
        <w:kinsoku/>
        <w:wordWrap/>
        <w:overflowPunct/>
        <w:topLinePunct w:val="0"/>
        <w:autoSpaceDE/>
        <w:autoSpaceDN/>
        <w:bidi w:val="0"/>
        <w:adjustRightInd/>
        <w:snapToGrid/>
        <w:spacing w:line="560" w:lineRule="exact"/>
        <w:ind w:left="3834" w:leftChars="1064" w:hanging="1600" w:hangingChars="5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师奉黎  人大工作室副主任、总工会副主席、</w:t>
      </w:r>
    </w:p>
    <w:p>
      <w:pPr>
        <w:keepNext w:val="0"/>
        <w:keepLines w:val="0"/>
        <w:pageBreakBefore w:val="0"/>
        <w:widowControl w:val="0"/>
        <w:kinsoku/>
        <w:wordWrap/>
        <w:overflowPunct/>
        <w:topLinePunct w:val="0"/>
        <w:autoSpaceDE/>
        <w:autoSpaceDN/>
        <w:bidi w:val="0"/>
        <w:adjustRightInd/>
        <w:snapToGrid/>
        <w:spacing w:line="560" w:lineRule="exact"/>
        <w:ind w:left="3831" w:leftChars="1672" w:hanging="320" w:hangingChars="100"/>
        <w:textAlignment w:val="auto"/>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关工委副主任</w:t>
      </w:r>
    </w:p>
    <w:p>
      <w:pPr>
        <w:keepNext w:val="0"/>
        <w:keepLines w:val="0"/>
        <w:pageBreakBefore w:val="0"/>
        <w:widowControl w:val="0"/>
        <w:kinsoku/>
        <w:wordWrap/>
        <w:overflowPunct/>
        <w:topLinePunct w:val="0"/>
        <w:autoSpaceDE/>
        <w:autoSpaceDN/>
        <w:bidi w:val="0"/>
        <w:adjustRightInd/>
        <w:snapToGrid/>
        <w:spacing w:line="560" w:lineRule="exact"/>
        <w:ind w:left="3834" w:leftChars="1064" w:hanging="1600" w:hangingChars="5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t>李维东</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 xml:space="preserve">  办事处副主任</w:t>
      </w:r>
    </w:p>
    <w:p>
      <w:pPr>
        <w:keepNext w:val="0"/>
        <w:keepLines w:val="0"/>
        <w:pageBreakBefore w:val="0"/>
        <w:widowControl w:val="0"/>
        <w:kinsoku/>
        <w:wordWrap/>
        <w:overflowPunct/>
        <w:topLinePunct w:val="0"/>
        <w:autoSpaceDE/>
        <w:autoSpaceDN/>
        <w:bidi w:val="0"/>
        <w:adjustRightInd/>
        <w:snapToGrid/>
        <w:spacing w:line="560" w:lineRule="exact"/>
        <w:ind w:left="3834" w:leftChars="1064" w:hanging="1600" w:hangingChars="5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任峰峰  办事处副主任</w:t>
      </w:r>
    </w:p>
    <w:p>
      <w:pPr>
        <w:keepNext w:val="0"/>
        <w:keepLines w:val="0"/>
        <w:pageBreakBefore w:val="0"/>
        <w:widowControl w:val="0"/>
        <w:kinsoku/>
        <w:wordWrap/>
        <w:overflowPunct/>
        <w:topLinePunct w:val="0"/>
        <w:autoSpaceDE/>
        <w:autoSpaceDN/>
        <w:bidi w:val="0"/>
        <w:adjustRightInd/>
        <w:snapToGrid/>
        <w:spacing w:line="560" w:lineRule="exact"/>
        <w:ind w:left="3834" w:leftChars="1064" w:hanging="1600" w:hangingChars="5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刘  颖  办事处副主任</w:t>
      </w:r>
    </w:p>
    <w:p>
      <w:pPr>
        <w:keepNext w:val="0"/>
        <w:keepLines w:val="0"/>
        <w:pageBreakBefore w:val="0"/>
        <w:widowControl w:val="0"/>
        <w:kinsoku/>
        <w:wordWrap/>
        <w:overflowPunct/>
        <w:topLinePunct w:val="0"/>
        <w:autoSpaceDE/>
        <w:autoSpaceDN/>
        <w:bidi w:val="0"/>
        <w:adjustRightInd/>
        <w:snapToGrid/>
        <w:spacing w:line="560" w:lineRule="exact"/>
        <w:ind w:left="3834" w:leftChars="1064" w:hanging="1600" w:hangingChars="5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t>赵士昊</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 xml:space="preserve">  应急管理办公室副主任</w:t>
      </w:r>
    </w:p>
    <w:p>
      <w:pPr>
        <w:keepNext w:val="0"/>
        <w:keepLines w:val="0"/>
        <w:pageBreakBefore w:val="0"/>
        <w:widowControl w:val="0"/>
        <w:kinsoku/>
        <w:wordWrap/>
        <w:overflowPunct/>
        <w:topLinePunct w:val="0"/>
        <w:autoSpaceDE/>
        <w:autoSpaceDN/>
        <w:bidi w:val="0"/>
        <w:adjustRightInd/>
        <w:snapToGrid/>
        <w:spacing w:line="560" w:lineRule="exact"/>
        <w:ind w:left="3834" w:leftChars="1064" w:hanging="1600" w:hangingChars="5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t>田思磊</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 xml:space="preserve">  农业综合服务中心主任</w:t>
      </w:r>
    </w:p>
    <w:p>
      <w:pPr>
        <w:keepNext w:val="0"/>
        <w:keepLines w:val="0"/>
        <w:pageBreakBefore w:val="0"/>
        <w:widowControl w:val="0"/>
        <w:kinsoku/>
        <w:wordWrap/>
        <w:overflowPunct/>
        <w:topLinePunct w:val="0"/>
        <w:autoSpaceDE/>
        <w:autoSpaceDN/>
        <w:bidi w:val="0"/>
        <w:adjustRightInd/>
        <w:snapToGrid/>
        <w:spacing w:line="560" w:lineRule="exact"/>
        <w:ind w:left="3834" w:leftChars="1064" w:hanging="1600" w:hangingChars="5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t>狄  冉</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 xml:space="preserve">  社会事务管理办公室副主任</w:t>
      </w:r>
    </w:p>
    <w:p>
      <w:pPr>
        <w:keepNext w:val="0"/>
        <w:keepLines w:val="0"/>
        <w:pageBreakBefore w:val="0"/>
        <w:widowControl w:val="0"/>
        <w:kinsoku/>
        <w:wordWrap/>
        <w:overflowPunct/>
        <w:topLinePunct w:val="0"/>
        <w:autoSpaceDE/>
        <w:autoSpaceDN/>
        <w:bidi w:val="0"/>
        <w:adjustRightInd/>
        <w:snapToGrid/>
        <w:spacing w:line="560" w:lineRule="exact"/>
        <w:ind w:left="3834" w:leftChars="1064" w:hanging="1600" w:hangingChars="5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t>倪召喜</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 xml:space="preserve">  社会治理综合服务中心主任</w:t>
      </w:r>
    </w:p>
    <w:p>
      <w:pPr>
        <w:keepNext w:val="0"/>
        <w:keepLines w:val="0"/>
        <w:pageBreakBefore w:val="0"/>
        <w:widowControl w:val="0"/>
        <w:kinsoku/>
        <w:wordWrap/>
        <w:overflowPunct/>
        <w:topLinePunct w:val="0"/>
        <w:autoSpaceDE/>
        <w:autoSpaceDN/>
        <w:bidi w:val="0"/>
        <w:adjustRightInd/>
        <w:snapToGrid/>
        <w:spacing w:line="560" w:lineRule="exact"/>
        <w:ind w:left="3834" w:leftChars="1064" w:hanging="1600" w:hangingChars="500"/>
        <w:textAlignment w:val="auto"/>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郭  晨  投资促进服务中心主任</w:t>
      </w:r>
    </w:p>
    <w:p>
      <w:pPr>
        <w:keepNext w:val="0"/>
        <w:keepLines w:val="0"/>
        <w:pageBreakBefore w:val="0"/>
        <w:widowControl w:val="0"/>
        <w:kinsoku/>
        <w:wordWrap/>
        <w:overflowPunct/>
        <w:topLinePunct w:val="0"/>
        <w:autoSpaceDE/>
        <w:autoSpaceDN/>
        <w:bidi w:val="0"/>
        <w:adjustRightInd/>
        <w:snapToGrid/>
        <w:spacing w:line="560" w:lineRule="exact"/>
        <w:ind w:left="3834" w:leftChars="1064" w:hanging="1600" w:hangingChars="500"/>
        <w:textAlignment w:val="auto"/>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t>赵  永</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 xml:space="preserve">  经济发展办公室副主任（挂职）</w:t>
      </w:r>
    </w:p>
    <w:p>
      <w:pPr>
        <w:keepNext w:val="0"/>
        <w:keepLines w:val="0"/>
        <w:pageBreakBefore w:val="0"/>
        <w:widowControl w:val="0"/>
        <w:kinsoku/>
        <w:wordWrap/>
        <w:overflowPunct/>
        <w:topLinePunct w:val="0"/>
        <w:autoSpaceDE/>
        <w:autoSpaceDN/>
        <w:bidi w:val="0"/>
        <w:adjustRightInd/>
        <w:snapToGrid/>
        <w:spacing w:line="560" w:lineRule="exact"/>
        <w:ind w:left="3834" w:leftChars="1064" w:hanging="1600" w:hangingChars="5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t>张志英</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 xml:space="preserve">  副科级干部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pPr>
      <w:r>
        <w:rPr>
          <w:rFonts w:hint="eastAsia" w:ascii="黑体" w:hAnsi="黑体" w:eastAsia="黑体" w:cs="黑体"/>
          <w:b w:val="0"/>
          <w:bCs w:val="0"/>
          <w:color w:val="000000" w:themeColor="text1"/>
          <w:kern w:val="2"/>
          <w:sz w:val="32"/>
          <w:szCs w:val="32"/>
          <w:lang w:val="zh-CN" w:eastAsia="zh-CN" w:bidi="ar-SA"/>
          <w14:textFill>
            <w14:solidFill>
              <w14:schemeClr w14:val="tx1"/>
            </w14:solidFill>
          </w14:textFill>
        </w:rPr>
        <w:t>成    员：</w:t>
      </w: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徐  国  党政办公室副主任</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周  波  党政办公室副主任、督查科科长</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徐  峰  党政办公室副主任，兼任“枣解</w:t>
      </w:r>
    </w:p>
    <w:p>
      <w:pPr>
        <w:keepNext w:val="0"/>
        <w:keepLines w:val="0"/>
        <w:pageBreakBefore w:val="0"/>
        <w:widowControl w:val="0"/>
        <w:kinsoku/>
        <w:wordWrap/>
        <w:overflowPunct/>
        <w:topLinePunct w:val="0"/>
        <w:autoSpaceDE/>
        <w:autoSpaceDN/>
        <w:bidi w:val="0"/>
        <w:adjustRightInd/>
        <w:snapToGrid/>
        <w:spacing w:line="560" w:lineRule="exact"/>
        <w:ind w:firstLine="3520" w:firstLineChars="11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决·枣满意”诉求办理办公室主任</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 xml:space="preserve">杨尚成  </w:t>
      </w: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组织科副科长</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郭镇冬</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 xml:space="preserve">  </w:t>
      </w: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宣传科副科长</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陈  琛</w:t>
      </w:r>
      <w:r>
        <w:rPr>
          <w:rFonts w:hint="eastAsia" w:hAnsi="黑体" w:cs="Times New Roman"/>
          <w:color w:val="000000" w:themeColor="text1"/>
          <w:kern w:val="2"/>
          <w:sz w:val="32"/>
          <w:szCs w:val="32"/>
          <w:lang w:val="en-US" w:eastAsia="zh-CN" w:bidi="ar-SA"/>
          <w14:textFill>
            <w14:solidFill>
              <w14:schemeClr w14:val="tx1"/>
            </w14:solidFill>
          </w14:textFill>
        </w:rPr>
        <w:t xml:space="preserve">  </w:t>
      </w: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纪工委</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副书记</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方玉浩  审计办公室主任</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郭  政  信访办公室主任</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王宜振</w:t>
      </w:r>
      <w:r>
        <w:rPr>
          <w:rFonts w:hint="eastAsia" w:hAnsi="黑体" w:cs="Times New Roman"/>
          <w:color w:val="000000" w:themeColor="text1"/>
          <w:kern w:val="2"/>
          <w:sz w:val="32"/>
          <w:szCs w:val="32"/>
          <w:lang w:val="en-US" w:eastAsia="zh-CN" w:bidi="ar-SA"/>
          <w14:textFill>
            <w14:solidFill>
              <w14:schemeClr w14:val="tx1"/>
            </w14:solidFill>
          </w14:textFill>
        </w:rPr>
        <w:t xml:space="preserve">  </w:t>
      </w: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农村经济管理办公室主任</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黄兆富  民政办公室主任</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color w:val="000000" w:themeColor="text1"/>
          <w:lang w:val="zh-CN" w:eastAsia="zh-CN"/>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苏令操</w:t>
      </w: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 xml:space="preserve">  派出所</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所长</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郑大勇  财政所</w:t>
      </w: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所长</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吕金灿  自然资源所所长</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zh-CN" w:eastAsia="zh-CN" w:bidi="ar-SA"/>
          <w14:textFill>
            <w14:solidFill>
              <w14:schemeClr w14:val="tx1"/>
            </w14:solidFill>
          </w14:textFill>
        </w:rPr>
        <w:t>赵绪岭  司法所所长</w:t>
      </w:r>
    </w:p>
    <w:p>
      <w:pPr>
        <w:pStyle w:val="5"/>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刘亚南  龙泉法庭庭长</w:t>
      </w:r>
    </w:p>
    <w:p>
      <w:pPr>
        <w:pStyle w:val="5"/>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黄士润  文昌片区综合党委书记</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李  超  善国片区综合党委书记</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王彦峰  弘道片区综合党委书记</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唐  超  滨江片区综合党委书记</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宋文亭  和谐片区综合党委书记</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王  君  龙泉苑片区综合党委书记</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龙敦灿  董村片区综合党委书记</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贾  毅  东城片区综合党委书记</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default" w:ascii="仿宋_GB2312" w:hAnsi="黑体" w:eastAsia="仿宋_GB2312" w:cs="Times New Roman"/>
          <w:color w:val="000000" w:themeColor="text1"/>
          <w:kern w:val="2"/>
          <w:sz w:val="32"/>
          <w:szCs w:val="32"/>
          <w:lang w:val="en-US" w:eastAsia="zh-CN" w:bidi="ar-SA"/>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曹现峰  东新片区综合党委书记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黑体" w:eastAsia="仿宋_GB2312" w:cs="Times New Roman"/>
          <w:color w:val="000000" w:themeColor="text1"/>
          <w:kern w:val="2"/>
          <w:sz w:val="32"/>
          <w:szCs w:val="32"/>
          <w:lang w:val="en-US" w:eastAsia="zh-CN" w:bidi="ar-SA"/>
          <w14:textFill>
            <w14:solidFill>
              <w14:schemeClr w14:val="tx1"/>
            </w14:solidFill>
          </w14:textFill>
        </w:rPr>
        <w:t>领导小组下设办公室，蔡大旗兼任办公室主任，生茂红、骆志华、杜兆峰兼任办公室副主任，陈琛、王宜振、方玉浩、杨尚成为办公室成员，负责</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统筹协调、组织推进、督导检查等工</w:t>
      </w:r>
      <w:bookmarkStart w:id="0" w:name="_GoBack"/>
      <w:bookmarkEnd w:id="0"/>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作。</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F68832-C0D2-4320-A9F0-1C6606F288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AF17B37E-BDC1-4FA1-9619-A7AAB57AAB89}"/>
  </w:font>
  <w:font w:name="华文中宋">
    <w:panose1 w:val="02010600040101010101"/>
    <w:charset w:val="86"/>
    <w:family w:val="auto"/>
    <w:pitch w:val="default"/>
    <w:sig w:usb0="00000287" w:usb1="080F0000" w:usb2="00000000" w:usb3="00000000" w:csb0="0004009F" w:csb1="DFD70000"/>
    <w:embedRegular r:id="rId3" w:fontKey="{88CDB693-F1FB-46B9-B56F-1FC50A7EC005}"/>
  </w:font>
  <w:font w:name="微软雅黑">
    <w:panose1 w:val="020B0503020204020204"/>
    <w:charset w:val="86"/>
    <w:family w:val="auto"/>
    <w:pitch w:val="default"/>
    <w:sig w:usb0="80000287" w:usb1="2ACF3C50" w:usb2="00000016" w:usb3="00000000" w:csb0="0004001F" w:csb1="00000000"/>
    <w:embedRegular r:id="rId4" w:fontKey="{0E80EE7A-FF96-4232-AE92-83267E678B78}"/>
  </w:font>
  <w:font w:name="楷体_GB2312">
    <w:panose1 w:val="02010609030101010101"/>
    <w:charset w:val="86"/>
    <w:family w:val="modern"/>
    <w:pitch w:val="default"/>
    <w:sig w:usb0="00000001" w:usb1="080E0000" w:usb2="00000000" w:usb3="00000000" w:csb0="00040000" w:csb1="00000000"/>
    <w:embedRegular r:id="rId5" w:fontKey="{3A067446-45CB-4A96-BC03-79FE21524857}"/>
  </w:font>
  <w:font w:name="方正小标宋简体">
    <w:panose1 w:val="03000509000000000000"/>
    <w:charset w:val="86"/>
    <w:family w:val="auto"/>
    <w:pitch w:val="default"/>
    <w:sig w:usb0="00000001" w:usb1="080E0000" w:usb2="00000000" w:usb3="00000000" w:csb0="00040000" w:csb1="00000000"/>
    <w:embedRegular r:id="rId6" w:fontKey="{1E8A4945-F022-490F-B34E-433C43641C8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13</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13</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wNzE4YzBiMDIwZGFkZGVmMmM5YzUxZmIwMzBiOTMifQ=="/>
  </w:docVars>
  <w:rsids>
    <w:rsidRoot w:val="0ADA5BF5"/>
    <w:rsid w:val="00066EBC"/>
    <w:rsid w:val="00097550"/>
    <w:rsid w:val="00195628"/>
    <w:rsid w:val="002A552E"/>
    <w:rsid w:val="003D0223"/>
    <w:rsid w:val="004822B6"/>
    <w:rsid w:val="00563A32"/>
    <w:rsid w:val="0057036E"/>
    <w:rsid w:val="005B70F9"/>
    <w:rsid w:val="00620591"/>
    <w:rsid w:val="008062CD"/>
    <w:rsid w:val="008B1B0A"/>
    <w:rsid w:val="0095603D"/>
    <w:rsid w:val="00A13A80"/>
    <w:rsid w:val="00A72312"/>
    <w:rsid w:val="00AD3148"/>
    <w:rsid w:val="00AD56F1"/>
    <w:rsid w:val="00C2259A"/>
    <w:rsid w:val="00CC1636"/>
    <w:rsid w:val="00CE7F45"/>
    <w:rsid w:val="00DD5E04"/>
    <w:rsid w:val="00DF2981"/>
    <w:rsid w:val="00E229FF"/>
    <w:rsid w:val="00F37A6B"/>
    <w:rsid w:val="00F45894"/>
    <w:rsid w:val="00F84228"/>
    <w:rsid w:val="01E46594"/>
    <w:rsid w:val="04C4778B"/>
    <w:rsid w:val="05C0366A"/>
    <w:rsid w:val="066D7B9C"/>
    <w:rsid w:val="067A7CBC"/>
    <w:rsid w:val="0696086E"/>
    <w:rsid w:val="07602C62"/>
    <w:rsid w:val="076E7513"/>
    <w:rsid w:val="077F6441"/>
    <w:rsid w:val="0817594E"/>
    <w:rsid w:val="08F954D5"/>
    <w:rsid w:val="0ADA5BF5"/>
    <w:rsid w:val="0CBD4DA7"/>
    <w:rsid w:val="0D295F98"/>
    <w:rsid w:val="0DB505C6"/>
    <w:rsid w:val="0EC86D78"/>
    <w:rsid w:val="0FF26B15"/>
    <w:rsid w:val="10B169D0"/>
    <w:rsid w:val="11164A85"/>
    <w:rsid w:val="11B524F0"/>
    <w:rsid w:val="12135469"/>
    <w:rsid w:val="1226748D"/>
    <w:rsid w:val="126A78A9"/>
    <w:rsid w:val="12C265E5"/>
    <w:rsid w:val="13082AF4"/>
    <w:rsid w:val="148D1503"/>
    <w:rsid w:val="14E322BF"/>
    <w:rsid w:val="150759D2"/>
    <w:rsid w:val="15113EE2"/>
    <w:rsid w:val="174D6D27"/>
    <w:rsid w:val="1AAB26E2"/>
    <w:rsid w:val="1B043BA1"/>
    <w:rsid w:val="1B811695"/>
    <w:rsid w:val="1E14059F"/>
    <w:rsid w:val="1EDE52DB"/>
    <w:rsid w:val="1F413615"/>
    <w:rsid w:val="20322F5E"/>
    <w:rsid w:val="212733E0"/>
    <w:rsid w:val="2410010C"/>
    <w:rsid w:val="24A106B2"/>
    <w:rsid w:val="24E261BD"/>
    <w:rsid w:val="25290DD3"/>
    <w:rsid w:val="257A77F2"/>
    <w:rsid w:val="2584600A"/>
    <w:rsid w:val="25936FEA"/>
    <w:rsid w:val="29253F4D"/>
    <w:rsid w:val="2A045F3E"/>
    <w:rsid w:val="2BBA2479"/>
    <w:rsid w:val="2BEA293F"/>
    <w:rsid w:val="2C9C1E8B"/>
    <w:rsid w:val="2DE05C5D"/>
    <w:rsid w:val="2E045F3A"/>
    <w:rsid w:val="2E0E0B66"/>
    <w:rsid w:val="2E6469D8"/>
    <w:rsid w:val="2EA27501"/>
    <w:rsid w:val="2EE45D6B"/>
    <w:rsid w:val="2F7D33FF"/>
    <w:rsid w:val="2FA5374C"/>
    <w:rsid w:val="2FC55B9D"/>
    <w:rsid w:val="31772EC7"/>
    <w:rsid w:val="319770C5"/>
    <w:rsid w:val="31D9592F"/>
    <w:rsid w:val="32186458"/>
    <w:rsid w:val="342E3482"/>
    <w:rsid w:val="34B07F64"/>
    <w:rsid w:val="35B85EB2"/>
    <w:rsid w:val="35DB7EC8"/>
    <w:rsid w:val="36745C27"/>
    <w:rsid w:val="371400F8"/>
    <w:rsid w:val="372238D5"/>
    <w:rsid w:val="372E2FC4"/>
    <w:rsid w:val="37C14681"/>
    <w:rsid w:val="37EB3CC7"/>
    <w:rsid w:val="386F66A6"/>
    <w:rsid w:val="38A02D03"/>
    <w:rsid w:val="38C904AC"/>
    <w:rsid w:val="395C1CA2"/>
    <w:rsid w:val="3AC54CA3"/>
    <w:rsid w:val="3AE73230"/>
    <w:rsid w:val="3B626996"/>
    <w:rsid w:val="3BC7080F"/>
    <w:rsid w:val="3C884F3C"/>
    <w:rsid w:val="3F0D4E6A"/>
    <w:rsid w:val="3F556828"/>
    <w:rsid w:val="3FA26098"/>
    <w:rsid w:val="3FDE2A09"/>
    <w:rsid w:val="41504B07"/>
    <w:rsid w:val="415A31AE"/>
    <w:rsid w:val="419902D7"/>
    <w:rsid w:val="419F31E3"/>
    <w:rsid w:val="42427822"/>
    <w:rsid w:val="444933F1"/>
    <w:rsid w:val="44D0671E"/>
    <w:rsid w:val="44D97CC8"/>
    <w:rsid w:val="45B06663"/>
    <w:rsid w:val="467A2DE5"/>
    <w:rsid w:val="46C4614C"/>
    <w:rsid w:val="471825FE"/>
    <w:rsid w:val="480C2163"/>
    <w:rsid w:val="4A5751EC"/>
    <w:rsid w:val="4AC565F9"/>
    <w:rsid w:val="4B1C3BAD"/>
    <w:rsid w:val="4B54393C"/>
    <w:rsid w:val="4CF431C6"/>
    <w:rsid w:val="4DC66910"/>
    <w:rsid w:val="4DC96400"/>
    <w:rsid w:val="4E4028B8"/>
    <w:rsid w:val="510F05CE"/>
    <w:rsid w:val="51505BCD"/>
    <w:rsid w:val="51542485"/>
    <w:rsid w:val="51946D89"/>
    <w:rsid w:val="52466271"/>
    <w:rsid w:val="537A494F"/>
    <w:rsid w:val="54766C27"/>
    <w:rsid w:val="55313918"/>
    <w:rsid w:val="55524F2D"/>
    <w:rsid w:val="558E2409"/>
    <w:rsid w:val="568630E0"/>
    <w:rsid w:val="56867584"/>
    <w:rsid w:val="571F16FA"/>
    <w:rsid w:val="57596A47"/>
    <w:rsid w:val="57F07D0D"/>
    <w:rsid w:val="584B45E2"/>
    <w:rsid w:val="58C42D7C"/>
    <w:rsid w:val="593B25B3"/>
    <w:rsid w:val="59C503C4"/>
    <w:rsid w:val="5B8D4F11"/>
    <w:rsid w:val="5F0C79C2"/>
    <w:rsid w:val="5F1C2834"/>
    <w:rsid w:val="6025396A"/>
    <w:rsid w:val="6092713A"/>
    <w:rsid w:val="623F534E"/>
    <w:rsid w:val="6345051E"/>
    <w:rsid w:val="64562A86"/>
    <w:rsid w:val="64915FA8"/>
    <w:rsid w:val="64E75692"/>
    <w:rsid w:val="652C22BD"/>
    <w:rsid w:val="65EE2DA5"/>
    <w:rsid w:val="683055A2"/>
    <w:rsid w:val="692448E9"/>
    <w:rsid w:val="69C51D1A"/>
    <w:rsid w:val="6A282887"/>
    <w:rsid w:val="6ACE222A"/>
    <w:rsid w:val="6B5E2426"/>
    <w:rsid w:val="6B8A321B"/>
    <w:rsid w:val="6BC37D45"/>
    <w:rsid w:val="6C1D5E3D"/>
    <w:rsid w:val="6C7B50F8"/>
    <w:rsid w:val="6C9205D9"/>
    <w:rsid w:val="6CD01102"/>
    <w:rsid w:val="6E587924"/>
    <w:rsid w:val="6ED24CBD"/>
    <w:rsid w:val="6F30331E"/>
    <w:rsid w:val="6F547DC8"/>
    <w:rsid w:val="6F6049BF"/>
    <w:rsid w:val="71213E83"/>
    <w:rsid w:val="718D136F"/>
    <w:rsid w:val="72752C28"/>
    <w:rsid w:val="729F57FE"/>
    <w:rsid w:val="72E26492"/>
    <w:rsid w:val="737547B1"/>
    <w:rsid w:val="73E060CE"/>
    <w:rsid w:val="74105A5A"/>
    <w:rsid w:val="74122000"/>
    <w:rsid w:val="74C72DEA"/>
    <w:rsid w:val="75153B55"/>
    <w:rsid w:val="75177EB1"/>
    <w:rsid w:val="77291B3A"/>
    <w:rsid w:val="78DD34D6"/>
    <w:rsid w:val="79A13C0A"/>
    <w:rsid w:val="7AB8223E"/>
    <w:rsid w:val="7AC727BF"/>
    <w:rsid w:val="7AC73B44"/>
    <w:rsid w:val="7B002BB2"/>
    <w:rsid w:val="7CAD1272"/>
    <w:rsid w:val="7D8C2E23"/>
    <w:rsid w:val="7E4B4A8C"/>
    <w:rsid w:val="7F686F7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9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rPr>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toc 1"/>
    <w:basedOn w:val="1"/>
    <w:next w:val="1"/>
    <w:autoRedefine/>
    <w:qFormat/>
    <w:uiPriority w:val="99"/>
    <w:pPr>
      <w:spacing w:line="550" w:lineRule="exact"/>
      <w:jc w:val="left"/>
    </w:pPr>
    <w:rPr>
      <w:rFonts w:ascii="仿宋_GB2312" w:hAnsi="华文中宋" w:eastAsia="仿宋_GB2312" w:cs="仿宋_GB2312"/>
      <w:color w:val="000000"/>
      <w:kern w:val="0"/>
      <w:sz w:val="32"/>
      <w:szCs w:val="32"/>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9">
    <w:name w:val="page number"/>
    <w:basedOn w:val="8"/>
    <w:uiPriority w:val="0"/>
  </w:style>
  <w:style w:type="paragraph" w:customStyle="1" w:styleId="10">
    <w:name w:val="CM9"/>
    <w:basedOn w:val="1"/>
    <w:next w:val="1"/>
    <w:unhideWhenUsed/>
    <w:qFormat/>
    <w:uiPriority w:val="99"/>
    <w:pPr>
      <w:autoSpaceDE w:val="0"/>
      <w:autoSpaceDN w:val="0"/>
      <w:adjustRightInd w:val="0"/>
      <w:jc w:val="left"/>
    </w:pPr>
    <w:rPr>
      <w:rFonts w:hint="eastAsia" w:ascii="微软雅黑" w:hAnsi="微软雅黑" w:eastAsia="微软雅黑" w:cs="Times New Roman"/>
      <w:color w:val="000000"/>
      <w:kern w:val="0"/>
      <w:sz w:val="24"/>
    </w:rPr>
  </w:style>
  <w:style w:type="character" w:customStyle="1" w:styleId="11">
    <w:name w:val="NormalCharacter"/>
    <w:semiHidden/>
    <w:qFormat/>
    <w:uiPriority w:val="0"/>
  </w:style>
  <w:style w:type="paragraph" w:customStyle="1" w:styleId="12">
    <w:name w:val="0级"/>
    <w:basedOn w:val="1"/>
    <w:qFormat/>
    <w:uiPriority w:val="0"/>
    <w:pPr>
      <w:jc w:val="center"/>
      <w:outlineLvl w:val="0"/>
    </w:pPr>
    <w:rPr>
      <w:rFonts w:ascii="华文中宋" w:hAnsi="华文中宋" w:eastAsia="华文中宋" w:cs="Times New Roman"/>
      <w:b/>
      <w:sz w:val="52"/>
      <w:szCs w:val="44"/>
    </w:rPr>
  </w:style>
  <w:style w:type="paragraph" w:customStyle="1" w:styleId="13">
    <w:name w:val="p0"/>
    <w:basedOn w:val="1"/>
    <w:qFormat/>
    <w:uiPriority w:val="0"/>
    <w:pPr>
      <w:widowControl/>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52"/>
    <customShpInfo spid="_x0000_s2053"/>
    <customShpInfo spid="_x0000_s2054"/>
    <customShpInfo spid="_x0000_s2051"/>
    <customShpInfo spid="_x0000_s2055"/>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6767</Words>
  <Characters>6805</Characters>
  <Lines>1</Lines>
  <Paragraphs>14</Paragraphs>
  <TotalTime>0</TotalTime>
  <ScaleCrop>false</ScaleCrop>
  <LinksUpToDate>false</LinksUpToDate>
  <CharactersWithSpaces>6943</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2023-11-03T06:53:00Z</dcterms:created>
  <dc:creator>Administrator</dc:creator>
  <cp:lastModifiedBy>Administrator</cp:lastModifiedBy>
  <cp:lastPrinted>2023-11-26T11:51:00Z</cp:lastPrinted>
  <dcterms:modified xsi:type="dcterms:W3CDTF">2024-02-02T02:26:37Z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78CB174F967240C5B9B326E716F76761_13</vt:lpwstr>
  </property>
</Properties>
</file>